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8745BB" w:rsidRDefault="008745BB" w:rsidP="001D149A">
      <w:pPr>
        <w:spacing w:after="0" w:line="480" w:lineRule="auto"/>
        <w:contextualSpacing/>
        <w:jc w:val="center"/>
        <w:rPr>
          <w:rFonts w:ascii="Times New Roman" w:hAnsi="Times New Roman"/>
          <w:sz w:val="24"/>
          <w:szCs w:val="24"/>
        </w:rPr>
      </w:pPr>
    </w:p>
    <w:p w:rsidR="008745BB" w:rsidRDefault="008745BB" w:rsidP="001D149A">
      <w:pPr>
        <w:spacing w:after="0" w:line="480" w:lineRule="auto"/>
        <w:contextualSpacing/>
        <w:jc w:val="center"/>
        <w:rPr>
          <w:rFonts w:ascii="Times New Roman" w:hAnsi="Times New Roman"/>
          <w:sz w:val="24"/>
          <w:szCs w:val="24"/>
        </w:rPr>
      </w:pPr>
    </w:p>
    <w:p w:rsidR="008745BB" w:rsidRPr="001D149A" w:rsidRDefault="008745BB"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1245D8" w:rsidP="00C7314B">
      <w:pPr>
        <w:spacing w:after="0" w:line="480" w:lineRule="auto"/>
        <w:jc w:val="center"/>
        <w:rPr>
          <w:rFonts w:ascii="Times New Roman" w:hAnsi="Times New Roman"/>
          <w:sz w:val="24"/>
          <w:szCs w:val="24"/>
          <w:shd w:val="clear" w:color="auto" w:fill="FFFFFF"/>
        </w:rPr>
      </w:pPr>
      <w:r w:rsidRPr="00A33213">
        <w:rPr>
          <w:rFonts w:ascii="Times New Roman" w:hAnsi="Times New Roman"/>
          <w:color w:val="000000"/>
          <w:sz w:val="24"/>
          <w:szCs w:val="24"/>
          <w:shd w:val="clear" w:color="auto" w:fill="FFFFFF"/>
        </w:rPr>
        <w:t xml:space="preserve">Social </w:t>
      </w:r>
      <w:r>
        <w:rPr>
          <w:rFonts w:ascii="Times New Roman" w:hAnsi="Times New Roman"/>
          <w:color w:val="000000"/>
          <w:sz w:val="24"/>
          <w:szCs w:val="24"/>
          <w:shd w:val="clear" w:color="auto" w:fill="FFFFFF"/>
        </w:rPr>
        <w:t>Responsibility for Nike</w:t>
      </w:r>
    </w:p>
    <w:p w:rsidR="00B71060" w:rsidRPr="001D149A" w:rsidRDefault="001245D8"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1245D8"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1245D8"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7B2C2F" w:rsidRPr="00A33213" w:rsidRDefault="001245D8" w:rsidP="003154AA">
      <w:pPr>
        <w:spacing w:after="0" w:line="480" w:lineRule="auto"/>
        <w:contextualSpacing/>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A33213" w:rsidRPr="00A33213">
        <w:rPr>
          <w:rFonts w:ascii="Times New Roman" w:hAnsi="Times New Roman"/>
          <w:color w:val="000000"/>
          <w:sz w:val="24"/>
          <w:szCs w:val="24"/>
          <w:shd w:val="clear" w:color="auto" w:fill="FFFFFF"/>
        </w:rPr>
        <w:lastRenderedPageBreak/>
        <w:t xml:space="preserve">Social </w:t>
      </w:r>
      <w:r w:rsidR="00A33213">
        <w:rPr>
          <w:rFonts w:ascii="Times New Roman" w:hAnsi="Times New Roman"/>
          <w:color w:val="000000"/>
          <w:sz w:val="24"/>
          <w:szCs w:val="24"/>
          <w:shd w:val="clear" w:color="auto" w:fill="FFFFFF"/>
        </w:rPr>
        <w:t>Responsibility for Nike</w:t>
      </w:r>
    </w:p>
    <w:p w:rsidR="00C52C03" w:rsidRDefault="001245D8" w:rsidP="00F738F2">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Nike is one of the </w:t>
      </w:r>
      <w:r w:rsidR="004B3B0C">
        <w:rPr>
          <w:rFonts w:ascii="Times New Roman" w:hAnsi="Times New Roman"/>
          <w:sz w:val="24"/>
          <w:szCs w:val="24"/>
          <w:shd w:val="clear" w:color="auto" w:fill="FFFFFF"/>
        </w:rPr>
        <w:t>largest and most known</w:t>
      </w:r>
      <w:r w:rsidR="00AD4E66">
        <w:rPr>
          <w:rFonts w:ascii="Times New Roman" w:hAnsi="Times New Roman"/>
          <w:sz w:val="24"/>
          <w:szCs w:val="24"/>
          <w:shd w:val="clear" w:color="auto" w:fill="FFFFFF"/>
        </w:rPr>
        <w:t xml:space="preserve"> shoes and apparel companies globally. </w:t>
      </w:r>
      <w:r w:rsidR="001216D0">
        <w:rPr>
          <w:rFonts w:ascii="Times New Roman" w:hAnsi="Times New Roman"/>
          <w:sz w:val="24"/>
          <w:szCs w:val="24"/>
          <w:shd w:val="clear" w:color="auto" w:fill="FFFFFF"/>
        </w:rPr>
        <w:t xml:space="preserve">Besides, Nike, which was initially referred to as Blue Ribbon Sports, </w:t>
      </w:r>
      <w:r w:rsidR="00FA514E">
        <w:rPr>
          <w:rFonts w:ascii="Times New Roman" w:hAnsi="Times New Roman"/>
          <w:sz w:val="24"/>
          <w:szCs w:val="24"/>
          <w:shd w:val="clear" w:color="auto" w:fill="FFFFFF"/>
        </w:rPr>
        <w:t xml:space="preserve">was formed in 1964 </w:t>
      </w:r>
      <w:r w:rsidR="004B3B0C">
        <w:rPr>
          <w:rFonts w:ascii="Times New Roman" w:hAnsi="Times New Roman"/>
          <w:sz w:val="24"/>
          <w:szCs w:val="24"/>
          <w:shd w:val="clear" w:color="auto" w:fill="FFFFFF"/>
        </w:rPr>
        <w:t xml:space="preserve">by </w:t>
      </w:r>
      <w:r w:rsidR="00170035">
        <w:rPr>
          <w:rFonts w:ascii="Times New Roman" w:hAnsi="Times New Roman"/>
          <w:sz w:val="24"/>
          <w:szCs w:val="24"/>
          <w:shd w:val="clear" w:color="auto" w:fill="FFFFFF"/>
        </w:rPr>
        <w:t>Bill Bowerman and Phil Knight</w:t>
      </w:r>
      <w:r w:rsidR="00257A06">
        <w:rPr>
          <w:rFonts w:ascii="Times New Roman" w:hAnsi="Times New Roman"/>
          <w:sz w:val="24"/>
          <w:szCs w:val="24"/>
          <w:shd w:val="clear" w:color="auto" w:fill="FFFFFF"/>
        </w:rPr>
        <w:t xml:space="preserve">. </w:t>
      </w:r>
      <w:r w:rsidR="001216D0">
        <w:rPr>
          <w:rFonts w:ascii="Times New Roman" w:hAnsi="Times New Roman"/>
          <w:sz w:val="24"/>
          <w:szCs w:val="24"/>
          <w:shd w:val="clear" w:color="auto" w:fill="FFFFFF"/>
        </w:rPr>
        <w:t xml:space="preserve">Since the </w:t>
      </w:r>
      <w:r w:rsidR="00B444DF">
        <w:rPr>
          <w:rFonts w:ascii="Times New Roman" w:hAnsi="Times New Roman"/>
          <w:sz w:val="24"/>
          <w:szCs w:val="24"/>
          <w:shd w:val="clear" w:color="auto" w:fill="FFFFFF"/>
        </w:rPr>
        <w:t>company</w:t>
      </w:r>
      <w:r w:rsidR="008745BB">
        <w:rPr>
          <w:rFonts w:ascii="Times New Roman" w:hAnsi="Times New Roman"/>
          <w:sz w:val="24"/>
          <w:szCs w:val="24"/>
          <w:shd w:val="clear" w:color="auto" w:fill="FFFFFF"/>
        </w:rPr>
        <w:t xml:space="preserve"> </w:t>
      </w:r>
      <w:r w:rsidR="001216D0">
        <w:rPr>
          <w:rFonts w:ascii="Times New Roman" w:hAnsi="Times New Roman"/>
          <w:sz w:val="24"/>
          <w:szCs w:val="24"/>
          <w:shd w:val="clear" w:color="auto" w:fill="FFFFFF"/>
        </w:rPr>
        <w:t xml:space="preserve">was initially founded in Beaverton, Oregon, it established </w:t>
      </w:r>
      <w:r w:rsidR="0060625D">
        <w:rPr>
          <w:rFonts w:ascii="Times New Roman" w:hAnsi="Times New Roman"/>
          <w:sz w:val="24"/>
          <w:szCs w:val="24"/>
          <w:shd w:val="clear" w:color="auto" w:fill="FFFFFF"/>
        </w:rPr>
        <w:t>its</w:t>
      </w:r>
      <w:r w:rsidR="00FA514E">
        <w:rPr>
          <w:rFonts w:ascii="Times New Roman" w:hAnsi="Times New Roman"/>
          <w:sz w:val="24"/>
          <w:szCs w:val="24"/>
          <w:shd w:val="clear" w:color="auto" w:fill="FFFFFF"/>
        </w:rPr>
        <w:t xml:space="preserve"> headquarters in</w:t>
      </w:r>
      <w:r w:rsidR="00170035">
        <w:rPr>
          <w:rFonts w:ascii="Times New Roman" w:hAnsi="Times New Roman"/>
          <w:sz w:val="24"/>
          <w:szCs w:val="24"/>
          <w:shd w:val="clear" w:color="auto" w:fill="FFFFFF"/>
        </w:rPr>
        <w:t xml:space="preserve"> the </w:t>
      </w:r>
      <w:r w:rsidR="001216D0">
        <w:rPr>
          <w:rFonts w:ascii="Times New Roman" w:hAnsi="Times New Roman"/>
          <w:sz w:val="24"/>
          <w:szCs w:val="24"/>
          <w:shd w:val="clear" w:color="auto" w:fill="FFFFFF"/>
        </w:rPr>
        <w:t>same location</w:t>
      </w:r>
      <w:r w:rsidR="00170035">
        <w:rPr>
          <w:rFonts w:ascii="Times New Roman" w:hAnsi="Times New Roman"/>
          <w:sz w:val="24"/>
          <w:szCs w:val="24"/>
          <w:shd w:val="clear" w:color="auto" w:fill="FFFFFF"/>
        </w:rPr>
        <w:t>. Nike changed the name from Blue Ribbon Sports before it went public</w:t>
      </w:r>
      <w:r w:rsidR="0060625D">
        <w:rPr>
          <w:rFonts w:ascii="Times New Roman" w:hAnsi="Times New Roman"/>
          <w:sz w:val="24"/>
          <w:szCs w:val="24"/>
          <w:shd w:val="clear" w:color="auto" w:fill="FFFFFF"/>
        </w:rPr>
        <w:t xml:space="preserve"> and</w:t>
      </w:r>
      <w:r w:rsidR="008745BB">
        <w:rPr>
          <w:rFonts w:ascii="Times New Roman" w:hAnsi="Times New Roman"/>
          <w:sz w:val="24"/>
          <w:szCs w:val="24"/>
          <w:shd w:val="clear" w:color="auto" w:fill="FFFFFF"/>
        </w:rPr>
        <w:t xml:space="preserve"> </w:t>
      </w:r>
      <w:r w:rsidR="0060625D">
        <w:rPr>
          <w:rFonts w:ascii="Times New Roman" w:hAnsi="Times New Roman"/>
          <w:sz w:val="24"/>
          <w:szCs w:val="24"/>
          <w:shd w:val="clear" w:color="auto" w:fill="FFFFFF"/>
        </w:rPr>
        <w:t xml:space="preserve">due </w:t>
      </w:r>
      <w:r w:rsidR="00170035">
        <w:rPr>
          <w:rFonts w:ascii="Times New Roman" w:hAnsi="Times New Roman"/>
          <w:sz w:val="24"/>
          <w:szCs w:val="24"/>
          <w:shd w:val="clear" w:color="auto" w:fill="FFFFFF"/>
        </w:rPr>
        <w:t xml:space="preserve">to </w:t>
      </w:r>
      <w:r w:rsidR="0060625D">
        <w:rPr>
          <w:rFonts w:ascii="Times New Roman" w:hAnsi="Times New Roman"/>
          <w:sz w:val="24"/>
          <w:szCs w:val="24"/>
          <w:shd w:val="clear" w:color="auto" w:fill="FFFFFF"/>
        </w:rPr>
        <w:t>its</w:t>
      </w:r>
      <w:r w:rsidR="008745BB">
        <w:rPr>
          <w:rFonts w:ascii="Times New Roman" w:hAnsi="Times New Roman"/>
          <w:sz w:val="24"/>
          <w:szCs w:val="24"/>
          <w:shd w:val="clear" w:color="auto" w:fill="FFFFFF"/>
        </w:rPr>
        <w:t xml:space="preserve"> </w:t>
      </w:r>
      <w:r w:rsidR="0060625D">
        <w:rPr>
          <w:rFonts w:ascii="Times New Roman" w:hAnsi="Times New Roman"/>
          <w:sz w:val="24"/>
          <w:szCs w:val="24"/>
          <w:shd w:val="clear" w:color="auto" w:fill="FFFFFF"/>
        </w:rPr>
        <w:t xml:space="preserve">initial </w:t>
      </w:r>
      <w:r w:rsidR="00170035">
        <w:rPr>
          <w:rFonts w:ascii="Times New Roman" w:hAnsi="Times New Roman"/>
          <w:sz w:val="24"/>
          <w:szCs w:val="24"/>
          <w:shd w:val="clear" w:color="auto" w:fill="FFFFFF"/>
        </w:rPr>
        <w:t xml:space="preserve">approach </w:t>
      </w:r>
      <w:r w:rsidR="0060625D">
        <w:rPr>
          <w:rFonts w:ascii="Times New Roman" w:hAnsi="Times New Roman"/>
          <w:sz w:val="24"/>
          <w:szCs w:val="24"/>
          <w:shd w:val="clear" w:color="auto" w:fill="FFFFFF"/>
        </w:rPr>
        <w:t xml:space="preserve">to </w:t>
      </w:r>
      <w:r w:rsidR="001D5C0A">
        <w:rPr>
          <w:rFonts w:ascii="Times New Roman" w:hAnsi="Times New Roman"/>
          <w:sz w:val="24"/>
          <w:szCs w:val="24"/>
          <w:shd w:val="clear" w:color="auto" w:fill="FFFFFF"/>
        </w:rPr>
        <w:t>the target market, by the start of the 21</w:t>
      </w:r>
      <w:r w:rsidR="001D5C0A" w:rsidRPr="001D5C0A">
        <w:rPr>
          <w:rFonts w:ascii="Times New Roman" w:hAnsi="Times New Roman"/>
          <w:sz w:val="24"/>
          <w:szCs w:val="24"/>
          <w:shd w:val="clear" w:color="auto" w:fill="FFFFFF"/>
          <w:vertAlign w:val="superscript"/>
        </w:rPr>
        <w:t>st</w:t>
      </w:r>
      <w:r w:rsidR="001D5C0A">
        <w:rPr>
          <w:rFonts w:ascii="Times New Roman" w:hAnsi="Times New Roman"/>
          <w:sz w:val="24"/>
          <w:szCs w:val="24"/>
          <w:shd w:val="clear" w:color="auto" w:fill="FFFFFF"/>
        </w:rPr>
        <w:t xml:space="preserve"> century, the company had gone international </w:t>
      </w:r>
      <w:r w:rsidR="006873E8">
        <w:rPr>
          <w:rFonts w:ascii="Times New Roman" w:hAnsi="Times New Roman"/>
          <w:sz w:val="24"/>
          <w:szCs w:val="24"/>
          <w:shd w:val="clear" w:color="auto" w:fill="FFFFFF"/>
        </w:rPr>
        <w:t>with distributors and outlets in over 150 countries around the world</w:t>
      </w:r>
      <w:r>
        <w:rPr>
          <w:rFonts w:ascii="Times New Roman" w:hAnsi="Times New Roman"/>
          <w:sz w:val="24"/>
          <w:szCs w:val="24"/>
          <w:shd w:val="clear" w:color="auto" w:fill="FFFFFF"/>
        </w:rPr>
        <w:t xml:space="preserve"> (NIKE, 2020)</w:t>
      </w:r>
      <w:r w:rsidR="006873E8">
        <w:rPr>
          <w:rFonts w:ascii="Times New Roman" w:hAnsi="Times New Roman"/>
          <w:sz w:val="24"/>
          <w:szCs w:val="24"/>
          <w:shd w:val="clear" w:color="auto" w:fill="FFFFFF"/>
        </w:rPr>
        <w:t>. Currently, Nike is a global company with the financial ability to sponsor various events a</w:t>
      </w:r>
      <w:r w:rsidR="00F738F2">
        <w:rPr>
          <w:rFonts w:ascii="Times New Roman" w:hAnsi="Times New Roman"/>
          <w:sz w:val="24"/>
          <w:szCs w:val="24"/>
          <w:shd w:val="clear" w:color="auto" w:fill="FFFFFF"/>
        </w:rPr>
        <w:t xml:space="preserve">nd activities around the world. </w:t>
      </w:r>
      <w:r>
        <w:rPr>
          <w:rFonts w:ascii="Times New Roman" w:hAnsi="Times New Roman"/>
          <w:sz w:val="24"/>
          <w:szCs w:val="24"/>
          <w:shd w:val="clear" w:color="auto" w:fill="FFFFFF"/>
        </w:rPr>
        <w:t>Most importantly, b</w:t>
      </w:r>
      <w:r w:rsidR="006873E8">
        <w:rPr>
          <w:rFonts w:ascii="Times New Roman" w:hAnsi="Times New Roman"/>
          <w:sz w:val="24"/>
          <w:szCs w:val="24"/>
          <w:shd w:val="clear" w:color="auto" w:fill="FFFFFF"/>
        </w:rPr>
        <w:t xml:space="preserve">ased on the reports for its 2019 fiscal year, the company </w:t>
      </w:r>
      <w:r w:rsidR="00715E60">
        <w:rPr>
          <w:rFonts w:ascii="Times New Roman" w:hAnsi="Times New Roman"/>
          <w:sz w:val="24"/>
          <w:szCs w:val="24"/>
          <w:shd w:val="clear" w:color="auto" w:fill="FFFFFF"/>
        </w:rPr>
        <w:t>registered an increment in its yearly revenue to about $39 billion, equivalent to a 7% increase.</w:t>
      </w:r>
      <w:r w:rsidR="00C340DC">
        <w:rPr>
          <w:rFonts w:ascii="Times New Roman" w:hAnsi="Times New Roman"/>
          <w:sz w:val="24"/>
          <w:szCs w:val="24"/>
          <w:shd w:val="clear" w:color="auto" w:fill="FFFFFF"/>
        </w:rPr>
        <w:t xml:space="preserve"> Nike plays a vast responsibility socially due to its diverse ability in the sector of sportswear</w:t>
      </w:r>
      <w:r w:rsidR="00257A06">
        <w:rPr>
          <w:rFonts w:ascii="Times New Roman" w:hAnsi="Times New Roman"/>
          <w:sz w:val="24"/>
          <w:szCs w:val="24"/>
          <w:shd w:val="clear" w:color="auto" w:fill="FFFFFF"/>
        </w:rPr>
        <w:t xml:space="preserve"> (</w:t>
      </w:r>
      <w:r w:rsidR="00AA264D">
        <w:rPr>
          <w:rFonts w:ascii="Times New Roman" w:hAnsi="Times New Roman"/>
          <w:sz w:val="24"/>
          <w:szCs w:val="24"/>
          <w:shd w:val="clear" w:color="auto" w:fill="FFFFFF"/>
        </w:rPr>
        <w:t>NIKE, 2020</w:t>
      </w:r>
      <w:r w:rsidR="00257A06">
        <w:rPr>
          <w:rFonts w:ascii="Times New Roman" w:hAnsi="Times New Roman"/>
          <w:sz w:val="24"/>
          <w:szCs w:val="24"/>
          <w:shd w:val="clear" w:color="auto" w:fill="FFFFFF"/>
        </w:rPr>
        <w:t>)</w:t>
      </w:r>
      <w:r w:rsidR="00C340DC">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More so, Nike has participated in various initiatives that significantly contribute to the well being of the community</w:t>
      </w:r>
      <w:r w:rsidR="0009675B">
        <w:rPr>
          <w:rFonts w:ascii="Times New Roman" w:hAnsi="Times New Roman"/>
          <w:sz w:val="24"/>
          <w:szCs w:val="24"/>
          <w:shd w:val="clear" w:color="auto" w:fill="FFFFFF"/>
        </w:rPr>
        <w:t>. For instance, since Nike is based on sportswear, it operates a children's initiative known as</w:t>
      </w:r>
      <w:r w:rsidR="0009675B" w:rsidRPr="008745BB">
        <w:rPr>
          <w:rFonts w:ascii="Times New Roman" w:hAnsi="Times New Roman"/>
          <w:i/>
          <w:sz w:val="24"/>
          <w:szCs w:val="24"/>
          <w:shd w:val="clear" w:color="auto" w:fill="FFFFFF"/>
        </w:rPr>
        <w:t xml:space="preserve"> Made to Play</w:t>
      </w:r>
      <w:r w:rsidR="0009675B">
        <w:rPr>
          <w:rFonts w:ascii="Times New Roman" w:hAnsi="Times New Roman"/>
          <w:sz w:val="24"/>
          <w:szCs w:val="24"/>
          <w:shd w:val="clear" w:color="auto" w:fill="FFFFFF"/>
        </w:rPr>
        <w:t xml:space="preserve">. The named action creates an environment that encourages </w:t>
      </w:r>
      <w:r>
        <w:rPr>
          <w:rFonts w:ascii="Times New Roman" w:hAnsi="Times New Roman"/>
          <w:sz w:val="24"/>
          <w:szCs w:val="24"/>
          <w:shd w:val="clear" w:color="auto" w:fill="FFFFFF"/>
        </w:rPr>
        <w:t xml:space="preserve">children to participate in sports and lead to healthier and active lives. Based on the statistics, the </w:t>
      </w:r>
      <w:r w:rsidRPr="008745BB">
        <w:rPr>
          <w:rFonts w:ascii="Times New Roman" w:hAnsi="Times New Roman"/>
          <w:i/>
          <w:sz w:val="24"/>
          <w:szCs w:val="24"/>
          <w:shd w:val="clear" w:color="auto" w:fill="FFFFFF"/>
        </w:rPr>
        <w:t>Made to Play</w:t>
      </w:r>
      <w:r>
        <w:rPr>
          <w:rFonts w:ascii="Times New Roman" w:hAnsi="Times New Roman"/>
          <w:sz w:val="24"/>
          <w:szCs w:val="24"/>
          <w:shd w:val="clear" w:color="auto" w:fill="FFFFFF"/>
        </w:rPr>
        <w:t xml:space="preserve"> initiative has reached over 15 million children worldwide.</w:t>
      </w:r>
      <w:r w:rsidR="007826D6">
        <w:rPr>
          <w:rFonts w:ascii="Times New Roman" w:hAnsi="Times New Roman"/>
          <w:sz w:val="24"/>
          <w:szCs w:val="24"/>
          <w:shd w:val="clear" w:color="auto" w:fill="FFFFFF"/>
        </w:rPr>
        <w:t xml:space="preserve"> Therefore, Nike also plays a huge part in society through its established policies and actions.</w:t>
      </w:r>
    </w:p>
    <w:p w:rsidR="00114334" w:rsidRDefault="00C340DC" w:rsidP="00D603E0">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Social responsibility is a concept </w:t>
      </w:r>
      <w:r w:rsidR="00DC15E5">
        <w:rPr>
          <w:rFonts w:ascii="Times New Roman" w:hAnsi="Times New Roman"/>
          <w:sz w:val="24"/>
          <w:szCs w:val="24"/>
          <w:shd w:val="clear" w:color="auto" w:fill="FFFFFF"/>
        </w:rPr>
        <w:t xml:space="preserve">mainly used in the business environment. </w:t>
      </w:r>
      <w:r w:rsidR="00811D50">
        <w:rPr>
          <w:rFonts w:ascii="Times New Roman" w:hAnsi="Times New Roman"/>
          <w:sz w:val="24"/>
          <w:szCs w:val="24"/>
          <w:shd w:val="clear" w:color="auto" w:fill="FFFFFF"/>
        </w:rPr>
        <w:t>Consequently, social responsibility</w:t>
      </w:r>
      <w:r w:rsidR="00DC15E5">
        <w:rPr>
          <w:rFonts w:ascii="Times New Roman" w:hAnsi="Times New Roman"/>
          <w:sz w:val="24"/>
          <w:szCs w:val="24"/>
          <w:shd w:val="clear" w:color="auto" w:fill="FFFFFF"/>
        </w:rPr>
        <w:t xml:space="preserve"> states that a business should contribute and act towards things that generally benefit society (</w:t>
      </w:r>
      <w:r w:rsidR="00DC15E5" w:rsidRPr="008D57EA">
        <w:rPr>
          <w:rFonts w:ascii="Times New Roman" w:eastAsia="Times New Roman" w:hAnsi="Times New Roman"/>
          <w:sz w:val="24"/>
          <w:szCs w:val="24"/>
        </w:rPr>
        <w:t xml:space="preserve">Ferrell </w:t>
      </w:r>
      <w:r w:rsidR="001245D8">
        <w:rPr>
          <w:rFonts w:ascii="Times New Roman" w:eastAsia="Times New Roman" w:hAnsi="Times New Roman"/>
          <w:sz w:val="24"/>
          <w:szCs w:val="24"/>
        </w:rPr>
        <w:t>et al.</w:t>
      </w:r>
      <w:r w:rsidR="00DC15E5" w:rsidRPr="008D57EA">
        <w:rPr>
          <w:rFonts w:ascii="Times New Roman" w:eastAsia="Times New Roman" w:hAnsi="Times New Roman"/>
          <w:sz w:val="24"/>
          <w:szCs w:val="24"/>
        </w:rPr>
        <w:t>, 2016</w:t>
      </w:r>
      <w:r w:rsidR="00DC15E5">
        <w:rPr>
          <w:rFonts w:ascii="Times New Roman" w:hAnsi="Times New Roman"/>
          <w:sz w:val="24"/>
          <w:szCs w:val="24"/>
          <w:shd w:val="clear" w:color="auto" w:fill="FFFFFF"/>
        </w:rPr>
        <w:t xml:space="preserve">). Therefore, amid the strategies of a company to achieve its set goals, it should also aim to benefit society. </w:t>
      </w:r>
      <w:r w:rsidR="006C6771">
        <w:rPr>
          <w:rFonts w:ascii="Times New Roman" w:hAnsi="Times New Roman"/>
          <w:sz w:val="24"/>
          <w:szCs w:val="24"/>
          <w:shd w:val="clear" w:color="auto" w:fill="FFFFFF"/>
        </w:rPr>
        <w:t>A</w:t>
      </w:r>
      <w:r w:rsidR="00DC15E5">
        <w:rPr>
          <w:rFonts w:ascii="Times New Roman" w:hAnsi="Times New Roman"/>
          <w:sz w:val="24"/>
          <w:szCs w:val="24"/>
          <w:shd w:val="clear" w:color="auto" w:fill="FFFFFF"/>
        </w:rPr>
        <w:t xml:space="preserve">dditionally, </w:t>
      </w:r>
      <w:r w:rsidR="006C6771">
        <w:rPr>
          <w:rFonts w:ascii="Times New Roman" w:hAnsi="Times New Roman"/>
          <w:sz w:val="24"/>
          <w:szCs w:val="24"/>
          <w:shd w:val="clear" w:color="auto" w:fill="FFFFFF"/>
        </w:rPr>
        <w:t xml:space="preserve">social responsibility is associated with a company’s </w:t>
      </w:r>
      <w:r w:rsidR="00B93526">
        <w:rPr>
          <w:rFonts w:ascii="Times New Roman" w:hAnsi="Times New Roman"/>
          <w:sz w:val="24"/>
          <w:szCs w:val="24"/>
          <w:shd w:val="clear" w:color="auto" w:fill="FFFFFF"/>
        </w:rPr>
        <w:t xml:space="preserve">ethical pillars since it has to ensure as it strives to be profitable in the </w:t>
      </w:r>
      <w:r w:rsidR="008745BB">
        <w:rPr>
          <w:rFonts w:ascii="Times New Roman" w:hAnsi="Times New Roman"/>
          <w:sz w:val="24"/>
          <w:szCs w:val="24"/>
          <w:shd w:val="clear" w:color="auto" w:fill="FFFFFF"/>
        </w:rPr>
        <w:lastRenderedPageBreak/>
        <w:t xml:space="preserve">community and that </w:t>
      </w:r>
      <w:r w:rsidR="00B93526">
        <w:rPr>
          <w:rFonts w:ascii="Times New Roman" w:hAnsi="Times New Roman"/>
          <w:sz w:val="24"/>
          <w:szCs w:val="24"/>
          <w:shd w:val="clear" w:color="auto" w:fill="FFFFFF"/>
        </w:rPr>
        <w:t xml:space="preserve">it positively benefits society. </w:t>
      </w:r>
      <w:r w:rsidR="00E85361">
        <w:rPr>
          <w:rFonts w:ascii="Times New Roman" w:hAnsi="Times New Roman"/>
          <w:sz w:val="24"/>
          <w:szCs w:val="24"/>
          <w:shd w:val="clear" w:color="auto" w:fill="FFFFFF"/>
        </w:rPr>
        <w:t>Once involved in a business, social responsibility is</w:t>
      </w:r>
      <w:r w:rsidR="00C86290">
        <w:rPr>
          <w:rFonts w:ascii="Times New Roman" w:hAnsi="Times New Roman"/>
          <w:sz w:val="24"/>
          <w:szCs w:val="24"/>
          <w:shd w:val="clear" w:color="auto" w:fill="FFFFFF"/>
        </w:rPr>
        <w:t xml:space="preserve"> referred to as corporate social responsibility</w:t>
      </w:r>
      <w:r w:rsidR="003267EB">
        <w:rPr>
          <w:rFonts w:ascii="Times New Roman" w:hAnsi="Times New Roman"/>
          <w:sz w:val="24"/>
          <w:szCs w:val="24"/>
          <w:shd w:val="clear" w:color="auto" w:fill="FFFFFF"/>
        </w:rPr>
        <w:t xml:space="preserve"> (CSR)</w:t>
      </w:r>
      <w:r w:rsidR="00E85361">
        <w:rPr>
          <w:rFonts w:ascii="Times New Roman" w:hAnsi="Times New Roman"/>
          <w:sz w:val="24"/>
          <w:szCs w:val="24"/>
          <w:shd w:val="clear" w:color="auto" w:fill="FFFFFF"/>
        </w:rPr>
        <w:t xml:space="preserve">. </w:t>
      </w:r>
      <w:r w:rsidR="003267EB">
        <w:rPr>
          <w:rFonts w:ascii="Times New Roman" w:hAnsi="Times New Roman"/>
          <w:sz w:val="24"/>
          <w:szCs w:val="24"/>
          <w:shd w:val="clear" w:color="auto" w:fill="FFFFFF"/>
        </w:rPr>
        <w:t>Thus, to ensure that the different companies employ social responsibility, the main focus is put on the formulation and establishment of policies in the company (</w:t>
      </w:r>
      <w:r w:rsidR="003267EB" w:rsidRPr="003267EB">
        <w:rPr>
          <w:rFonts w:ascii="Times New Roman" w:hAnsi="Times New Roman"/>
          <w:sz w:val="24"/>
          <w:szCs w:val="24"/>
          <w:shd w:val="clear" w:color="auto" w:fill="FFFFFF"/>
        </w:rPr>
        <w:t>Carroll</w:t>
      </w:r>
      <w:r w:rsidR="00811D50">
        <w:rPr>
          <w:rFonts w:ascii="Times New Roman" w:hAnsi="Times New Roman"/>
          <w:sz w:val="24"/>
          <w:szCs w:val="24"/>
          <w:shd w:val="clear" w:color="auto" w:fill="FFFFFF"/>
        </w:rPr>
        <w:t xml:space="preserve"> et al.</w:t>
      </w:r>
      <w:r w:rsidR="003267EB" w:rsidRPr="003267EB">
        <w:rPr>
          <w:rFonts w:ascii="Times New Roman" w:hAnsi="Times New Roman"/>
          <w:sz w:val="24"/>
          <w:szCs w:val="24"/>
          <w:shd w:val="clear" w:color="auto" w:fill="FFFFFF"/>
        </w:rPr>
        <w:t>, 2016</w:t>
      </w:r>
      <w:r w:rsidR="003267EB">
        <w:rPr>
          <w:rFonts w:ascii="Times New Roman" w:hAnsi="Times New Roman"/>
          <w:sz w:val="24"/>
          <w:szCs w:val="24"/>
          <w:shd w:val="clear" w:color="auto" w:fill="FFFFFF"/>
        </w:rPr>
        <w:t xml:space="preserve">). The formulated strategies may involve </w:t>
      </w:r>
      <w:r w:rsidR="004C1668">
        <w:rPr>
          <w:rFonts w:ascii="Times New Roman" w:hAnsi="Times New Roman"/>
          <w:sz w:val="24"/>
          <w:szCs w:val="24"/>
          <w:shd w:val="clear" w:color="auto" w:fill="FFFFFF"/>
        </w:rPr>
        <w:t xml:space="preserve">commissions whereby a company </w:t>
      </w:r>
      <w:r w:rsidR="00CE59B5">
        <w:rPr>
          <w:rFonts w:ascii="Times New Roman" w:hAnsi="Times New Roman"/>
          <w:sz w:val="24"/>
          <w:szCs w:val="24"/>
          <w:shd w:val="clear" w:color="auto" w:fill="FFFFFF"/>
        </w:rPr>
        <w:t xml:space="preserve">may donate resources such as money or time </w:t>
      </w:r>
      <w:r w:rsidR="00D27DE4">
        <w:rPr>
          <w:rFonts w:ascii="Times New Roman" w:hAnsi="Times New Roman"/>
          <w:sz w:val="24"/>
          <w:szCs w:val="24"/>
          <w:shd w:val="clear" w:color="auto" w:fill="FFFFFF"/>
        </w:rPr>
        <w:t>to society. Additionally, these policies may include the establishment of initiatives that may focus on the environment, for example, in reducing pollution.</w:t>
      </w:r>
    </w:p>
    <w:p w:rsidR="00D603E0" w:rsidRDefault="001245D8" w:rsidP="00D603E0">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Besides, </w:t>
      </w:r>
      <w:r w:rsidR="005D3246">
        <w:rPr>
          <w:rFonts w:ascii="Times New Roman" w:hAnsi="Times New Roman"/>
          <w:sz w:val="24"/>
          <w:szCs w:val="24"/>
          <w:shd w:val="clear" w:color="auto" w:fill="FFFFFF"/>
        </w:rPr>
        <w:t xml:space="preserve">there are various benefits associated with CSR, for example, efficiency in the operating costs of the company, organizational growth, and good publicity of the company. </w:t>
      </w:r>
      <w:r w:rsidR="00811D50">
        <w:rPr>
          <w:rFonts w:ascii="Times New Roman" w:hAnsi="Times New Roman"/>
          <w:sz w:val="24"/>
          <w:szCs w:val="24"/>
          <w:shd w:val="clear" w:color="auto" w:fill="FFFFFF"/>
        </w:rPr>
        <w:t>Furthermore, CSR greatly affects the company’s image to the society and its clients as a whole</w:t>
      </w:r>
      <w:r w:rsidR="00AC4FDB">
        <w:rPr>
          <w:rFonts w:ascii="Times New Roman" w:hAnsi="Times New Roman"/>
          <w:sz w:val="24"/>
          <w:szCs w:val="24"/>
          <w:shd w:val="clear" w:color="auto" w:fill="FFFFFF"/>
        </w:rPr>
        <w:t xml:space="preserve"> (</w:t>
      </w:r>
      <w:r w:rsidR="00AC4FDB" w:rsidRPr="003267EB">
        <w:rPr>
          <w:rFonts w:ascii="Times New Roman" w:hAnsi="Times New Roman"/>
          <w:sz w:val="24"/>
          <w:szCs w:val="24"/>
          <w:shd w:val="clear" w:color="auto" w:fill="FFFFFF"/>
        </w:rPr>
        <w:t>Carroll</w:t>
      </w:r>
      <w:r w:rsidR="00AC4FDB">
        <w:rPr>
          <w:rFonts w:ascii="Times New Roman" w:hAnsi="Times New Roman"/>
          <w:sz w:val="24"/>
          <w:szCs w:val="24"/>
          <w:shd w:val="clear" w:color="auto" w:fill="FFFFFF"/>
        </w:rPr>
        <w:t xml:space="preserve"> et al.</w:t>
      </w:r>
      <w:r w:rsidR="00AC4FDB" w:rsidRPr="003267EB">
        <w:rPr>
          <w:rFonts w:ascii="Times New Roman" w:hAnsi="Times New Roman"/>
          <w:sz w:val="24"/>
          <w:szCs w:val="24"/>
          <w:shd w:val="clear" w:color="auto" w:fill="FFFFFF"/>
        </w:rPr>
        <w:t>, 2016</w:t>
      </w:r>
      <w:r w:rsidR="00AC4FDB">
        <w:rPr>
          <w:rFonts w:ascii="Times New Roman" w:hAnsi="Times New Roman"/>
          <w:sz w:val="24"/>
          <w:szCs w:val="24"/>
          <w:shd w:val="clear" w:color="auto" w:fill="FFFFFF"/>
        </w:rPr>
        <w:t>)</w:t>
      </w:r>
      <w:r w:rsidR="00811D50">
        <w:rPr>
          <w:rFonts w:ascii="Times New Roman" w:hAnsi="Times New Roman"/>
          <w:sz w:val="24"/>
          <w:szCs w:val="24"/>
          <w:shd w:val="clear" w:color="auto" w:fill="FFFFFF"/>
        </w:rPr>
        <w:t xml:space="preserve">. Therefore, the more a company gets involved in molding ethical pillars to </w:t>
      </w:r>
      <w:r w:rsidR="00DB1876">
        <w:rPr>
          <w:rFonts w:ascii="Times New Roman" w:hAnsi="Times New Roman"/>
          <w:sz w:val="24"/>
          <w:szCs w:val="24"/>
          <w:shd w:val="clear" w:color="auto" w:fill="FFFFFF"/>
        </w:rPr>
        <w:t>benefit soci</w:t>
      </w:r>
      <w:r w:rsidR="008745BB">
        <w:rPr>
          <w:rFonts w:ascii="Times New Roman" w:hAnsi="Times New Roman"/>
          <w:sz w:val="24"/>
          <w:szCs w:val="24"/>
          <w:shd w:val="clear" w:color="auto" w:fill="FFFFFF"/>
        </w:rPr>
        <w:t>ety as part of its purpose, the more</w:t>
      </w:r>
      <w:r w:rsidR="00DB1876">
        <w:rPr>
          <w:rFonts w:ascii="Times New Roman" w:hAnsi="Times New Roman"/>
          <w:sz w:val="24"/>
          <w:szCs w:val="24"/>
          <w:shd w:val="clear" w:color="auto" w:fill="FFFFFF"/>
        </w:rPr>
        <w:t xml:space="preserve"> it gets to enjoy the nam</w:t>
      </w:r>
      <w:r w:rsidR="00F738F2">
        <w:rPr>
          <w:rFonts w:ascii="Times New Roman" w:hAnsi="Times New Roman"/>
          <w:sz w:val="24"/>
          <w:szCs w:val="24"/>
          <w:shd w:val="clear" w:color="auto" w:fill="FFFFFF"/>
        </w:rPr>
        <w:t xml:space="preserve">ed benefits associated with CSR and as evident, </w:t>
      </w:r>
      <w:r w:rsidR="00DB1876">
        <w:rPr>
          <w:rFonts w:ascii="Times New Roman" w:hAnsi="Times New Roman"/>
          <w:sz w:val="24"/>
          <w:szCs w:val="24"/>
          <w:shd w:val="clear" w:color="auto" w:fill="FFFFFF"/>
        </w:rPr>
        <w:t xml:space="preserve"> a good relationship with society results in good publicity, which then influences the sales, and later leads to organizational growth.</w:t>
      </w:r>
    </w:p>
    <w:p w:rsidR="005A0F18" w:rsidRDefault="001245D8" w:rsidP="00D603E0">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As indicated earlier</w:t>
      </w:r>
      <w:r w:rsidR="00403280">
        <w:rPr>
          <w:rFonts w:ascii="Times New Roman" w:hAnsi="Times New Roman"/>
          <w:sz w:val="24"/>
          <w:szCs w:val="24"/>
          <w:shd w:val="clear" w:color="auto" w:fill="FFFFFF"/>
        </w:rPr>
        <w:t>,</w:t>
      </w:r>
      <w:r>
        <w:rPr>
          <w:rFonts w:ascii="Times New Roman" w:hAnsi="Times New Roman"/>
          <w:sz w:val="24"/>
          <w:szCs w:val="24"/>
          <w:shd w:val="clear" w:color="auto" w:fill="FFFFFF"/>
        </w:rPr>
        <w:t xml:space="preserve"> th</w:t>
      </w:r>
      <w:r w:rsidR="00403280">
        <w:rPr>
          <w:rFonts w:ascii="Times New Roman" w:hAnsi="Times New Roman"/>
          <w:sz w:val="24"/>
          <w:szCs w:val="24"/>
          <w:shd w:val="clear" w:color="auto" w:fill="FFFFFF"/>
        </w:rPr>
        <w:t>e</w:t>
      </w:r>
      <w:r>
        <w:rPr>
          <w:rFonts w:ascii="Times New Roman" w:hAnsi="Times New Roman"/>
          <w:sz w:val="24"/>
          <w:szCs w:val="24"/>
          <w:shd w:val="clear" w:color="auto" w:fill="FFFFFF"/>
        </w:rPr>
        <w:t xml:space="preserve"> social responsibility</w:t>
      </w:r>
      <w:r w:rsidR="00403280">
        <w:rPr>
          <w:rFonts w:ascii="Times New Roman" w:hAnsi="Times New Roman"/>
          <w:sz w:val="24"/>
          <w:szCs w:val="24"/>
          <w:shd w:val="clear" w:color="auto" w:fill="FFFFFF"/>
        </w:rPr>
        <w:t xml:space="preserve"> of a company</w:t>
      </w:r>
      <w:r>
        <w:rPr>
          <w:rFonts w:ascii="Times New Roman" w:hAnsi="Times New Roman"/>
          <w:sz w:val="24"/>
          <w:szCs w:val="24"/>
          <w:shd w:val="clear" w:color="auto" w:fill="FFFFFF"/>
        </w:rPr>
        <w:t xml:space="preserve"> is evident in the formulated policies and established initiatives; this is associated with </w:t>
      </w:r>
      <w:r w:rsidR="005E20C9">
        <w:rPr>
          <w:rFonts w:ascii="Times New Roman" w:hAnsi="Times New Roman"/>
          <w:sz w:val="24"/>
          <w:szCs w:val="24"/>
          <w:shd w:val="clear" w:color="auto" w:fill="FFFFFF"/>
        </w:rPr>
        <w:t>the nonmarket environment of business</w:t>
      </w:r>
      <w:r w:rsidR="007A05E9">
        <w:rPr>
          <w:rFonts w:ascii="Times New Roman" w:hAnsi="Times New Roman"/>
          <w:sz w:val="24"/>
          <w:szCs w:val="24"/>
          <w:shd w:val="clear" w:color="auto" w:fill="FFFFFF"/>
        </w:rPr>
        <w:t xml:space="preserve"> (</w:t>
      </w:r>
      <w:r w:rsidR="007A05E9" w:rsidRPr="008D57EA">
        <w:rPr>
          <w:rFonts w:ascii="Times New Roman" w:eastAsia="Times New Roman" w:hAnsi="Times New Roman"/>
          <w:sz w:val="24"/>
          <w:szCs w:val="24"/>
        </w:rPr>
        <w:t>Ferrell</w:t>
      </w:r>
      <w:r w:rsidR="007826D6">
        <w:rPr>
          <w:rFonts w:ascii="Times New Roman" w:eastAsia="Times New Roman" w:hAnsi="Times New Roman"/>
          <w:sz w:val="24"/>
          <w:szCs w:val="24"/>
        </w:rPr>
        <w:t xml:space="preserve"> et al.</w:t>
      </w:r>
      <w:r w:rsidR="007A05E9" w:rsidRPr="008D57EA">
        <w:rPr>
          <w:rFonts w:ascii="Times New Roman" w:eastAsia="Times New Roman" w:hAnsi="Times New Roman"/>
          <w:sz w:val="24"/>
          <w:szCs w:val="24"/>
        </w:rPr>
        <w:t>, 2016</w:t>
      </w:r>
      <w:r w:rsidR="007A05E9">
        <w:rPr>
          <w:rFonts w:ascii="Times New Roman" w:hAnsi="Times New Roman"/>
          <w:sz w:val="24"/>
          <w:szCs w:val="24"/>
          <w:shd w:val="clear" w:color="auto" w:fill="FFFFFF"/>
        </w:rPr>
        <w:t>)</w:t>
      </w:r>
      <w:r w:rsidR="005E20C9">
        <w:rPr>
          <w:rFonts w:ascii="Times New Roman" w:hAnsi="Times New Roman"/>
          <w:sz w:val="24"/>
          <w:szCs w:val="24"/>
          <w:shd w:val="clear" w:color="auto" w:fill="FFFFFF"/>
        </w:rPr>
        <w:t xml:space="preserve">. A nonmarket environment refers to </w:t>
      </w:r>
      <w:r w:rsidR="00D317A8">
        <w:rPr>
          <w:rFonts w:ascii="Times New Roman" w:hAnsi="Times New Roman"/>
          <w:sz w:val="24"/>
          <w:szCs w:val="24"/>
          <w:shd w:val="clear" w:color="auto" w:fill="FFFFFF"/>
        </w:rPr>
        <w:t xml:space="preserve">a framework that focuses on the social and political interactions between the firm and </w:t>
      </w:r>
      <w:r w:rsidR="00403280">
        <w:rPr>
          <w:rFonts w:ascii="Times New Roman" w:hAnsi="Times New Roman"/>
          <w:sz w:val="24"/>
          <w:szCs w:val="24"/>
          <w:shd w:val="clear" w:color="auto" w:fill="FFFFFF"/>
        </w:rPr>
        <w:t>its stakeholders, including the government, the civil society, and the advocacy groups (</w:t>
      </w:r>
      <w:r w:rsidR="00403280" w:rsidRPr="00D317A8">
        <w:rPr>
          <w:rFonts w:ascii="Times New Roman" w:hAnsi="Times New Roman"/>
          <w:sz w:val="24"/>
          <w:szCs w:val="24"/>
          <w:shd w:val="clear" w:color="auto" w:fill="FFFFFF"/>
        </w:rPr>
        <w:t>Kim, 2018</w:t>
      </w:r>
      <w:r w:rsidR="00403280">
        <w:rPr>
          <w:rFonts w:ascii="Times New Roman" w:hAnsi="Times New Roman"/>
          <w:sz w:val="24"/>
          <w:szCs w:val="24"/>
          <w:shd w:val="clear" w:color="auto" w:fill="FFFFFF"/>
        </w:rPr>
        <w:t xml:space="preserve">). </w:t>
      </w:r>
      <w:r w:rsidR="007826D6">
        <w:rPr>
          <w:rFonts w:ascii="Times New Roman" w:hAnsi="Times New Roman"/>
          <w:sz w:val="24"/>
          <w:szCs w:val="24"/>
          <w:shd w:val="clear" w:color="auto" w:fill="FFFFFF"/>
        </w:rPr>
        <w:t>Consequently</w:t>
      </w:r>
      <w:r w:rsidR="00403280">
        <w:rPr>
          <w:rFonts w:ascii="Times New Roman" w:hAnsi="Times New Roman"/>
          <w:sz w:val="24"/>
          <w:szCs w:val="24"/>
          <w:shd w:val="clear" w:color="auto" w:fill="FFFFFF"/>
        </w:rPr>
        <w:t>, the main focus is on four major components of the nonmarket environment</w:t>
      </w:r>
      <w:r w:rsidR="007826D6">
        <w:rPr>
          <w:rFonts w:ascii="Times New Roman" w:hAnsi="Times New Roman"/>
          <w:sz w:val="24"/>
          <w:szCs w:val="24"/>
          <w:shd w:val="clear" w:color="auto" w:fill="FFFFFF"/>
        </w:rPr>
        <w:t>, including issues, information, institutions, and interests.</w:t>
      </w:r>
    </w:p>
    <w:p w:rsidR="0076224B" w:rsidRDefault="001245D8" w:rsidP="005A0F1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One of the components to be addressed is i</w:t>
      </w:r>
      <w:r w:rsidR="00CD02E3">
        <w:rPr>
          <w:rFonts w:ascii="Times New Roman" w:hAnsi="Times New Roman"/>
          <w:sz w:val="24"/>
          <w:szCs w:val="24"/>
          <w:shd w:val="clear" w:color="auto" w:fill="FFFFFF"/>
        </w:rPr>
        <w:t>ssues</w:t>
      </w:r>
      <w:r>
        <w:rPr>
          <w:rFonts w:ascii="Times New Roman" w:hAnsi="Times New Roman"/>
          <w:sz w:val="24"/>
          <w:szCs w:val="24"/>
          <w:shd w:val="clear" w:color="auto" w:fill="FFFFFF"/>
        </w:rPr>
        <w:t xml:space="preserve"> which, according to </w:t>
      </w:r>
      <w:r w:rsidRPr="00FB7D5E">
        <w:rPr>
          <w:rFonts w:ascii="Times New Roman" w:hAnsi="Times New Roman"/>
          <w:sz w:val="24"/>
          <w:szCs w:val="24"/>
          <w:shd w:val="clear" w:color="auto" w:fill="FFFFFF"/>
        </w:rPr>
        <w:t>Voinea</w:t>
      </w:r>
      <w:r>
        <w:rPr>
          <w:rFonts w:ascii="Times New Roman" w:hAnsi="Times New Roman"/>
          <w:sz w:val="24"/>
          <w:szCs w:val="24"/>
          <w:shd w:val="clear" w:color="auto" w:fill="FFFFFF"/>
        </w:rPr>
        <w:t xml:space="preserve"> and</w:t>
      </w:r>
      <w:r w:rsidRPr="00FB7D5E">
        <w:rPr>
          <w:rFonts w:ascii="Times New Roman" w:hAnsi="Times New Roman"/>
          <w:sz w:val="24"/>
          <w:szCs w:val="24"/>
          <w:shd w:val="clear" w:color="auto" w:fill="FFFFFF"/>
        </w:rPr>
        <w:t xml:space="preserve"> Van Kranenburg (2017</w:t>
      </w:r>
      <w:r>
        <w:rPr>
          <w:rFonts w:ascii="Times New Roman" w:hAnsi="Times New Roman"/>
          <w:sz w:val="24"/>
          <w:szCs w:val="24"/>
          <w:shd w:val="clear" w:color="auto" w:fill="FFFFFF"/>
        </w:rPr>
        <w:t>), refer</w:t>
      </w:r>
      <w:r w:rsidR="00A33A52">
        <w:rPr>
          <w:rFonts w:ascii="Times New Roman" w:hAnsi="Times New Roman"/>
          <w:sz w:val="24"/>
          <w:szCs w:val="24"/>
          <w:shd w:val="clear" w:color="auto" w:fill="FFFFFF"/>
        </w:rPr>
        <w:t xml:space="preserve"> to situations that have the probability of becoming problem</w:t>
      </w:r>
      <w:r w:rsidR="00AF14A7">
        <w:rPr>
          <w:rFonts w:ascii="Times New Roman" w:hAnsi="Times New Roman"/>
          <w:sz w:val="24"/>
          <w:szCs w:val="24"/>
          <w:shd w:val="clear" w:color="auto" w:fill="FFFFFF"/>
        </w:rPr>
        <w:t>atic</w:t>
      </w:r>
      <w:r w:rsidR="00A33A52">
        <w:rPr>
          <w:rFonts w:ascii="Times New Roman" w:hAnsi="Times New Roman"/>
          <w:sz w:val="24"/>
          <w:szCs w:val="24"/>
          <w:shd w:val="clear" w:color="auto" w:fill="FFFFFF"/>
        </w:rPr>
        <w:t xml:space="preserve"> to a </w:t>
      </w:r>
      <w:r w:rsidR="00A33A52">
        <w:rPr>
          <w:rFonts w:ascii="Times New Roman" w:hAnsi="Times New Roman"/>
          <w:sz w:val="24"/>
          <w:szCs w:val="24"/>
          <w:shd w:val="clear" w:color="auto" w:fill="FFFFFF"/>
        </w:rPr>
        <w:lastRenderedPageBreak/>
        <w:t>company or society</w:t>
      </w:r>
      <w:r w:rsidR="00AF14A7">
        <w:rPr>
          <w:rFonts w:ascii="Times New Roman" w:hAnsi="Times New Roman"/>
          <w:sz w:val="24"/>
          <w:szCs w:val="24"/>
          <w:shd w:val="clear" w:color="auto" w:fill="FFFFFF"/>
        </w:rPr>
        <w:t>. These issues are usually identified by either the stakeholders or a specific group in the company</w:t>
      </w:r>
      <w:r w:rsidR="00A33A52">
        <w:rPr>
          <w:rFonts w:ascii="Times New Roman" w:hAnsi="Times New Roman"/>
          <w:sz w:val="24"/>
          <w:szCs w:val="24"/>
          <w:shd w:val="clear" w:color="auto" w:fill="FFFFFF"/>
        </w:rPr>
        <w:t xml:space="preserve">. </w:t>
      </w:r>
      <w:r w:rsidR="00AF14A7">
        <w:rPr>
          <w:rFonts w:ascii="Times New Roman" w:hAnsi="Times New Roman"/>
          <w:sz w:val="24"/>
          <w:szCs w:val="24"/>
          <w:shd w:val="clear" w:color="auto" w:fill="FFFFFF"/>
        </w:rPr>
        <w:t>In Nike, one of the significant issues that the company has faced while in operation is allegations related to its supply chain, such as child labor. Such issues have a considerable effect on its operation</w:t>
      </w:r>
      <w:r>
        <w:rPr>
          <w:rFonts w:ascii="Times New Roman" w:hAnsi="Times New Roman"/>
          <w:sz w:val="24"/>
          <w:szCs w:val="24"/>
          <w:shd w:val="clear" w:color="auto" w:fill="FFFFFF"/>
        </w:rPr>
        <w:t>, especially in the company's image to society. Over time, the company has developed mitigation measures to solve similar issues that influence its normal processes.</w:t>
      </w:r>
      <w:r w:rsidR="008745B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Additionally, another component of a company's nonmarket environment is the company's interests. Interest as a component of the nonmarket environment is defined as </w:t>
      </w:r>
      <w:r w:rsidR="00823143">
        <w:rPr>
          <w:rFonts w:ascii="Times New Roman" w:hAnsi="Times New Roman"/>
          <w:sz w:val="24"/>
          <w:szCs w:val="24"/>
          <w:shd w:val="clear" w:color="auto" w:fill="FFFFFF"/>
        </w:rPr>
        <w:t xml:space="preserve">a situation that gains the attention of the company’s and its stakeholders </w:t>
      </w:r>
      <w:r w:rsidR="005E4BE7">
        <w:rPr>
          <w:rFonts w:ascii="Times New Roman" w:hAnsi="Times New Roman"/>
          <w:sz w:val="24"/>
          <w:szCs w:val="24"/>
          <w:shd w:val="clear" w:color="auto" w:fill="FFFFFF"/>
        </w:rPr>
        <w:t>to be involved in (</w:t>
      </w:r>
      <w:r w:rsidR="005E4BE7" w:rsidRPr="00FB7D5E">
        <w:rPr>
          <w:rFonts w:ascii="Times New Roman" w:hAnsi="Times New Roman"/>
          <w:sz w:val="24"/>
          <w:szCs w:val="24"/>
          <w:shd w:val="clear" w:color="auto" w:fill="FFFFFF"/>
        </w:rPr>
        <w:t>Voinea &amp; Van Kranenburg, 2017</w:t>
      </w:r>
      <w:r w:rsidR="005E4BE7">
        <w:rPr>
          <w:rFonts w:ascii="Times New Roman" w:hAnsi="Times New Roman"/>
          <w:sz w:val="24"/>
          <w:szCs w:val="24"/>
          <w:shd w:val="clear" w:color="auto" w:fill="FFFFFF"/>
        </w:rPr>
        <w:t xml:space="preserve">). Besides, an interest may bring about an advantage to the company, or generally affect it. Therefore, when referring to Nike, it has </w:t>
      </w:r>
      <w:r w:rsidR="001F3F12">
        <w:rPr>
          <w:rFonts w:ascii="Times New Roman" w:hAnsi="Times New Roman"/>
          <w:sz w:val="24"/>
          <w:szCs w:val="24"/>
          <w:shd w:val="clear" w:color="auto" w:fill="FFFFFF"/>
        </w:rPr>
        <w:t>ventured into many of its interests, including a focus on its environmental impact while it conducts its production activities. As a result, the company has resolved to adopt sustainable innovation whereby it</w:t>
      </w:r>
      <w:r w:rsidR="002E64D5">
        <w:rPr>
          <w:rFonts w:ascii="Times New Roman" w:hAnsi="Times New Roman"/>
          <w:sz w:val="24"/>
          <w:szCs w:val="24"/>
          <w:shd w:val="clear" w:color="auto" w:fill="FFFFFF"/>
        </w:rPr>
        <w:t xml:space="preserve"> uses sustainable raw materials for the production of its products. This interest benefits both the company and the society at large since the company gains good public relations. On the other hand, the environment is not polluted, which positively benefits the community.  </w:t>
      </w:r>
    </w:p>
    <w:p w:rsidR="001C5135" w:rsidRDefault="001245D8" w:rsidP="005A0F1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The third component of a company's nonmarket environment to be addressed is </w:t>
      </w:r>
      <w:r w:rsidR="007A05E9">
        <w:rPr>
          <w:rFonts w:ascii="Times New Roman" w:hAnsi="Times New Roman"/>
          <w:sz w:val="24"/>
          <w:szCs w:val="24"/>
          <w:shd w:val="clear" w:color="auto" w:fill="FFFFFF"/>
        </w:rPr>
        <w:t>institutions such as</w:t>
      </w:r>
      <w:r w:rsidR="00CB6ABB">
        <w:rPr>
          <w:rFonts w:ascii="Times New Roman" w:hAnsi="Times New Roman"/>
          <w:sz w:val="24"/>
          <w:szCs w:val="24"/>
          <w:shd w:val="clear" w:color="auto" w:fill="FFFFFF"/>
        </w:rPr>
        <w:t xml:space="preserve"> both</w:t>
      </w:r>
      <w:r w:rsidR="007A05E9">
        <w:rPr>
          <w:rFonts w:ascii="Times New Roman" w:hAnsi="Times New Roman"/>
          <w:sz w:val="24"/>
          <w:szCs w:val="24"/>
          <w:shd w:val="clear" w:color="auto" w:fill="FFFFFF"/>
        </w:rPr>
        <w:t xml:space="preserve"> government </w:t>
      </w:r>
      <w:r w:rsidR="00CB6ABB">
        <w:rPr>
          <w:rFonts w:ascii="Times New Roman" w:hAnsi="Times New Roman"/>
          <w:sz w:val="24"/>
          <w:szCs w:val="24"/>
          <w:shd w:val="clear" w:color="auto" w:fill="FFFFFF"/>
        </w:rPr>
        <w:t xml:space="preserve">and non-governmental </w:t>
      </w:r>
      <w:r w:rsidR="007A05E9">
        <w:rPr>
          <w:rFonts w:ascii="Times New Roman" w:hAnsi="Times New Roman"/>
          <w:sz w:val="24"/>
          <w:szCs w:val="24"/>
          <w:shd w:val="clear" w:color="auto" w:fill="FFFFFF"/>
        </w:rPr>
        <w:t>entities</w:t>
      </w:r>
      <w:r w:rsidR="00CB6ABB">
        <w:rPr>
          <w:rFonts w:ascii="Times New Roman" w:hAnsi="Times New Roman"/>
          <w:sz w:val="24"/>
          <w:szCs w:val="24"/>
          <w:shd w:val="clear" w:color="auto" w:fill="FFFFFF"/>
        </w:rPr>
        <w:t xml:space="preserve">. According to </w:t>
      </w:r>
      <w:r w:rsidR="00CB6ABB" w:rsidRPr="00FB7D5E">
        <w:rPr>
          <w:rFonts w:ascii="Times New Roman" w:hAnsi="Times New Roman"/>
          <w:sz w:val="24"/>
          <w:szCs w:val="24"/>
          <w:shd w:val="clear" w:color="auto" w:fill="FFFFFF"/>
        </w:rPr>
        <w:t>Voinea</w:t>
      </w:r>
      <w:r w:rsidR="00CB6ABB">
        <w:rPr>
          <w:rFonts w:ascii="Times New Roman" w:hAnsi="Times New Roman"/>
          <w:sz w:val="24"/>
          <w:szCs w:val="24"/>
          <w:shd w:val="clear" w:color="auto" w:fill="FFFFFF"/>
        </w:rPr>
        <w:t xml:space="preserve"> and</w:t>
      </w:r>
      <w:r w:rsidR="00CB6ABB" w:rsidRPr="00FB7D5E">
        <w:rPr>
          <w:rFonts w:ascii="Times New Roman" w:hAnsi="Times New Roman"/>
          <w:sz w:val="24"/>
          <w:szCs w:val="24"/>
          <w:shd w:val="clear" w:color="auto" w:fill="FFFFFF"/>
        </w:rPr>
        <w:t xml:space="preserve"> Van Kranenburg (2017</w:t>
      </w:r>
      <w:r w:rsidR="00CB6ABB">
        <w:rPr>
          <w:rFonts w:ascii="Times New Roman" w:hAnsi="Times New Roman"/>
          <w:sz w:val="24"/>
          <w:szCs w:val="24"/>
          <w:shd w:val="clear" w:color="auto" w:fill="FFFFFF"/>
        </w:rPr>
        <w:t xml:space="preserve">), institutions in the nonmarket environment refer to </w:t>
      </w:r>
      <w:r w:rsidR="0072156F">
        <w:rPr>
          <w:rFonts w:ascii="Times New Roman" w:hAnsi="Times New Roman"/>
          <w:sz w:val="24"/>
          <w:szCs w:val="24"/>
          <w:shd w:val="clear" w:color="auto" w:fill="FFFFFF"/>
        </w:rPr>
        <w:t xml:space="preserve">the constraints that define and govern the business, that is, economic, social, and political interactions. </w:t>
      </w:r>
      <w:r w:rsidR="00761422">
        <w:rPr>
          <w:rFonts w:ascii="Times New Roman" w:hAnsi="Times New Roman"/>
          <w:sz w:val="24"/>
          <w:szCs w:val="24"/>
          <w:shd w:val="clear" w:color="auto" w:fill="FFFFFF"/>
        </w:rPr>
        <w:t xml:space="preserve">Besides, these institutions are involved in the formulation of laws and </w:t>
      </w:r>
      <w:r w:rsidR="00C61F50">
        <w:rPr>
          <w:rFonts w:ascii="Times New Roman" w:hAnsi="Times New Roman"/>
          <w:sz w:val="24"/>
          <w:szCs w:val="24"/>
          <w:shd w:val="clear" w:color="auto" w:fill="FFFFFF"/>
        </w:rPr>
        <w:t xml:space="preserve">monitoring </w:t>
      </w:r>
      <w:r w:rsidR="005A0F18">
        <w:rPr>
          <w:rFonts w:ascii="Times New Roman" w:hAnsi="Times New Roman"/>
          <w:sz w:val="24"/>
          <w:szCs w:val="24"/>
          <w:shd w:val="clear" w:color="auto" w:fill="FFFFFF"/>
        </w:rPr>
        <w:t>to ensure their</w:t>
      </w:r>
      <w:r w:rsidR="00C61F50">
        <w:rPr>
          <w:rFonts w:ascii="Times New Roman" w:hAnsi="Times New Roman"/>
          <w:sz w:val="24"/>
          <w:szCs w:val="24"/>
          <w:shd w:val="clear" w:color="auto" w:fill="FFFFFF"/>
        </w:rPr>
        <w:t xml:space="preserve"> adopt</w:t>
      </w:r>
      <w:r w:rsidR="005A0F18">
        <w:rPr>
          <w:rFonts w:ascii="Times New Roman" w:hAnsi="Times New Roman"/>
          <w:sz w:val="24"/>
          <w:szCs w:val="24"/>
          <w:shd w:val="clear" w:color="auto" w:fill="FFFFFF"/>
        </w:rPr>
        <w:t>ion</w:t>
      </w:r>
      <w:r w:rsidR="00C61F50">
        <w:rPr>
          <w:rFonts w:ascii="Times New Roman" w:hAnsi="Times New Roman"/>
          <w:sz w:val="24"/>
          <w:szCs w:val="24"/>
          <w:shd w:val="clear" w:color="auto" w:fill="FFFFFF"/>
        </w:rPr>
        <w:t xml:space="preserve">. </w:t>
      </w:r>
      <w:r w:rsidR="009D298F">
        <w:rPr>
          <w:rFonts w:ascii="Times New Roman" w:hAnsi="Times New Roman"/>
          <w:sz w:val="24"/>
          <w:szCs w:val="24"/>
          <w:shd w:val="clear" w:color="auto" w:fill="FFFFFF"/>
        </w:rPr>
        <w:t xml:space="preserve">Therefore, Nike operates based on various influences from these institutions. For example, the company operates in the US, whereby there are federal </w:t>
      </w:r>
      <w:r>
        <w:rPr>
          <w:rFonts w:ascii="Times New Roman" w:hAnsi="Times New Roman"/>
          <w:sz w:val="24"/>
          <w:szCs w:val="24"/>
          <w:shd w:val="clear" w:color="auto" w:fill="FFFFFF"/>
        </w:rPr>
        <w:t xml:space="preserve">and state </w:t>
      </w:r>
      <w:r w:rsidR="009D298F">
        <w:rPr>
          <w:rFonts w:ascii="Times New Roman" w:hAnsi="Times New Roman"/>
          <w:sz w:val="24"/>
          <w:szCs w:val="24"/>
          <w:shd w:val="clear" w:color="auto" w:fill="FFFFFF"/>
        </w:rPr>
        <w:t xml:space="preserve">laws that govern the operation of businesses, failure to which </w:t>
      </w:r>
      <w:r>
        <w:rPr>
          <w:rFonts w:ascii="Times New Roman" w:hAnsi="Times New Roman"/>
          <w:sz w:val="24"/>
          <w:szCs w:val="24"/>
          <w:shd w:val="clear" w:color="auto" w:fill="FFFFFF"/>
        </w:rPr>
        <w:t>businesses are closed.</w:t>
      </w:r>
      <w:r w:rsidR="008745BB">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Lastly, the </w:t>
      </w:r>
      <w:r w:rsidR="005D3246">
        <w:rPr>
          <w:rFonts w:ascii="Times New Roman" w:hAnsi="Times New Roman"/>
          <w:sz w:val="24"/>
          <w:szCs w:val="24"/>
          <w:shd w:val="clear" w:color="auto" w:fill="FFFFFF"/>
        </w:rPr>
        <w:t>fourth</w:t>
      </w:r>
      <w:r>
        <w:rPr>
          <w:rFonts w:ascii="Times New Roman" w:hAnsi="Times New Roman"/>
          <w:sz w:val="24"/>
          <w:szCs w:val="24"/>
          <w:shd w:val="clear" w:color="auto" w:fill="FFFFFF"/>
        </w:rPr>
        <w:t xml:space="preserve"> component of a </w:t>
      </w:r>
      <w:r>
        <w:rPr>
          <w:rFonts w:ascii="Times New Roman" w:hAnsi="Times New Roman"/>
          <w:sz w:val="24"/>
          <w:szCs w:val="24"/>
          <w:shd w:val="clear" w:color="auto" w:fill="FFFFFF"/>
        </w:rPr>
        <w:lastRenderedPageBreak/>
        <w:t xml:space="preserve">company's nonmarket environment is </w:t>
      </w:r>
      <w:r w:rsidR="00ED1B6E">
        <w:rPr>
          <w:rFonts w:ascii="Times New Roman" w:hAnsi="Times New Roman"/>
          <w:sz w:val="24"/>
          <w:szCs w:val="24"/>
          <w:shd w:val="clear" w:color="auto" w:fill="FFFFFF"/>
        </w:rPr>
        <w:t xml:space="preserve">information, </w:t>
      </w:r>
      <w:r w:rsidR="00F542BC">
        <w:rPr>
          <w:rFonts w:ascii="Times New Roman" w:hAnsi="Times New Roman"/>
          <w:sz w:val="24"/>
          <w:szCs w:val="24"/>
          <w:shd w:val="clear" w:color="auto" w:fill="FFFFFF"/>
        </w:rPr>
        <w:t xml:space="preserve">which refers to </w:t>
      </w:r>
      <w:r w:rsidR="005D3246">
        <w:rPr>
          <w:rFonts w:ascii="Times New Roman" w:hAnsi="Times New Roman"/>
          <w:sz w:val="24"/>
          <w:szCs w:val="24"/>
          <w:shd w:val="clear" w:color="auto" w:fill="FFFFFF"/>
        </w:rPr>
        <w:t xml:space="preserve">the method through which interested individuals in an organization such as the stakeholders </w:t>
      </w:r>
      <w:r w:rsidR="00D15C5F">
        <w:rPr>
          <w:rFonts w:ascii="Times New Roman" w:hAnsi="Times New Roman"/>
          <w:sz w:val="24"/>
          <w:szCs w:val="24"/>
          <w:shd w:val="clear" w:color="auto" w:fill="FFFFFF"/>
        </w:rPr>
        <w:t xml:space="preserve">understand their interests on issues and how they can influence them </w:t>
      </w:r>
      <w:r w:rsidR="00831F6A">
        <w:rPr>
          <w:rFonts w:ascii="Times New Roman" w:hAnsi="Times New Roman"/>
          <w:sz w:val="24"/>
          <w:szCs w:val="24"/>
          <w:shd w:val="clear" w:color="auto" w:fill="FFFFFF"/>
        </w:rPr>
        <w:t xml:space="preserve">in the company </w:t>
      </w:r>
      <w:r w:rsidR="00D15C5F">
        <w:rPr>
          <w:rFonts w:ascii="Times New Roman" w:hAnsi="Times New Roman"/>
          <w:sz w:val="24"/>
          <w:szCs w:val="24"/>
          <w:shd w:val="clear" w:color="auto" w:fill="FFFFFF"/>
        </w:rPr>
        <w:t>(</w:t>
      </w:r>
      <w:r w:rsidR="00C36592" w:rsidRPr="00FB7D5E">
        <w:rPr>
          <w:rFonts w:ascii="Times New Roman" w:hAnsi="Times New Roman"/>
          <w:sz w:val="24"/>
          <w:szCs w:val="24"/>
          <w:shd w:val="clear" w:color="auto" w:fill="FFFFFF"/>
        </w:rPr>
        <w:t>Voinea &amp; Van Kranenburg, 2017</w:t>
      </w:r>
      <w:r w:rsidR="00D15C5F">
        <w:rPr>
          <w:rFonts w:ascii="Times New Roman" w:hAnsi="Times New Roman"/>
          <w:sz w:val="24"/>
          <w:szCs w:val="24"/>
          <w:shd w:val="clear" w:color="auto" w:fill="FFFFFF"/>
        </w:rPr>
        <w:t>).</w:t>
      </w:r>
      <w:r w:rsidR="005E778C">
        <w:rPr>
          <w:rFonts w:ascii="Times New Roman" w:hAnsi="Times New Roman"/>
          <w:sz w:val="24"/>
          <w:szCs w:val="24"/>
          <w:shd w:val="clear" w:color="auto" w:fill="FFFFFF"/>
        </w:rPr>
        <w:t xml:space="preserve">Furthermore, information is an essential component since it guides the </w:t>
      </w:r>
      <w:r w:rsidR="005A0F18">
        <w:rPr>
          <w:rFonts w:ascii="Times New Roman" w:hAnsi="Times New Roman"/>
          <w:sz w:val="24"/>
          <w:szCs w:val="24"/>
          <w:shd w:val="clear" w:color="auto" w:fill="FFFFFF"/>
        </w:rPr>
        <w:t>decision-making</w:t>
      </w:r>
      <w:r w:rsidR="005E778C">
        <w:rPr>
          <w:rFonts w:ascii="Times New Roman" w:hAnsi="Times New Roman"/>
          <w:sz w:val="24"/>
          <w:szCs w:val="24"/>
          <w:shd w:val="clear" w:color="auto" w:fill="FFFFFF"/>
        </w:rPr>
        <w:t xml:space="preserve"> process in an organization.</w:t>
      </w:r>
      <w:r w:rsidR="008745BB">
        <w:rPr>
          <w:rFonts w:ascii="Times New Roman" w:hAnsi="Times New Roman"/>
          <w:sz w:val="24"/>
          <w:szCs w:val="24"/>
          <w:shd w:val="clear" w:color="auto" w:fill="FFFFFF"/>
        </w:rPr>
        <w:t xml:space="preserve"> </w:t>
      </w:r>
      <w:r w:rsidR="00F06B0C">
        <w:rPr>
          <w:rFonts w:ascii="Times New Roman" w:hAnsi="Times New Roman"/>
          <w:sz w:val="24"/>
          <w:szCs w:val="24"/>
          <w:shd w:val="clear" w:color="auto" w:fill="FFFFFF"/>
        </w:rPr>
        <w:t>In this case, Nike employs transparency with its stakeholders for better decision making, which is evident in its performance and global ranking since its establishment.</w:t>
      </w:r>
    </w:p>
    <w:p w:rsidR="00F06B0C" w:rsidRDefault="001245D8" w:rsidP="005A0F18">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Moreover, the impact of nonmarket action on Nike is noticeable. For example, the company has faced various issues associated with its ethical pillars; however,</w:t>
      </w:r>
      <w:r w:rsidR="008745BB">
        <w:rPr>
          <w:rFonts w:ascii="Times New Roman" w:hAnsi="Times New Roman"/>
          <w:sz w:val="24"/>
          <w:szCs w:val="24"/>
          <w:shd w:val="clear" w:color="auto" w:fill="FFFFFF"/>
        </w:rPr>
        <w:t xml:space="preserve"> </w:t>
      </w:r>
      <w:r w:rsidR="00F738F2">
        <w:rPr>
          <w:rFonts w:ascii="Times New Roman" w:hAnsi="Times New Roman"/>
          <w:sz w:val="24"/>
          <w:szCs w:val="24"/>
          <w:shd w:val="clear" w:color="auto" w:fill="FFFFFF"/>
        </w:rPr>
        <w:t>it has</w:t>
      </w:r>
      <w:r>
        <w:rPr>
          <w:rFonts w:ascii="Times New Roman" w:hAnsi="Times New Roman"/>
          <w:sz w:val="24"/>
          <w:szCs w:val="24"/>
          <w:shd w:val="clear" w:color="auto" w:fill="FFFFFF"/>
        </w:rPr>
        <w:t xml:space="preserve"> developed mitigation measures that have ensured its prosperity through efficient decision-making</w:t>
      </w:r>
      <w:r w:rsidR="00AC4FDB">
        <w:rPr>
          <w:rFonts w:ascii="Times New Roman" w:hAnsi="Times New Roman"/>
          <w:sz w:val="24"/>
          <w:szCs w:val="24"/>
          <w:shd w:val="clear" w:color="auto" w:fill="FFFFFF"/>
        </w:rPr>
        <w:t xml:space="preserve"> (NIKE, 2020)</w:t>
      </w:r>
      <w:r>
        <w:rPr>
          <w:rFonts w:ascii="Times New Roman" w:hAnsi="Times New Roman"/>
          <w:sz w:val="24"/>
          <w:szCs w:val="24"/>
          <w:shd w:val="clear" w:color="auto" w:fill="FFFFFF"/>
        </w:rPr>
        <w:t xml:space="preserve">. Besides, through the implementation of the company's various interests, such as the use of sustainable innovation in its production, Nike has </w:t>
      </w:r>
      <w:r w:rsidR="009B03F2">
        <w:rPr>
          <w:rFonts w:ascii="Times New Roman" w:hAnsi="Times New Roman"/>
          <w:sz w:val="24"/>
          <w:szCs w:val="24"/>
          <w:shd w:val="clear" w:color="auto" w:fill="FFFFFF"/>
        </w:rPr>
        <w:t xml:space="preserve">developed increased customer </w:t>
      </w:r>
      <w:r w:rsidR="00A14305">
        <w:rPr>
          <w:rFonts w:ascii="Times New Roman" w:hAnsi="Times New Roman"/>
          <w:sz w:val="24"/>
          <w:szCs w:val="24"/>
          <w:shd w:val="clear" w:color="auto" w:fill="FFFFFF"/>
        </w:rPr>
        <w:t xml:space="preserve">loyalty, which has reflected on the company’s increased sales. </w:t>
      </w:r>
      <w:r w:rsidR="00C04337">
        <w:rPr>
          <w:rFonts w:ascii="Times New Roman" w:hAnsi="Times New Roman"/>
          <w:sz w:val="24"/>
          <w:szCs w:val="24"/>
          <w:shd w:val="clear" w:color="auto" w:fill="FFFFFF"/>
        </w:rPr>
        <w:t xml:space="preserve">Besides, Nike has explored its interests in community-based organizations through initiatives such as </w:t>
      </w:r>
      <w:r w:rsidR="00C04337" w:rsidRPr="008745BB">
        <w:rPr>
          <w:rFonts w:ascii="Times New Roman" w:hAnsi="Times New Roman"/>
          <w:i/>
          <w:sz w:val="24"/>
          <w:szCs w:val="24"/>
          <w:shd w:val="clear" w:color="auto" w:fill="FFFFFF"/>
        </w:rPr>
        <w:t xml:space="preserve">Made to Play, </w:t>
      </w:r>
      <w:r w:rsidR="00C04337">
        <w:rPr>
          <w:rFonts w:ascii="Times New Roman" w:hAnsi="Times New Roman"/>
          <w:sz w:val="24"/>
          <w:szCs w:val="24"/>
          <w:shd w:val="clear" w:color="auto" w:fill="FFFFFF"/>
        </w:rPr>
        <w:t>advocating for children's welfare through sports, and its contribution to the society by donating funds</w:t>
      </w:r>
      <w:r w:rsidR="00AC4FDB">
        <w:rPr>
          <w:rFonts w:ascii="Times New Roman" w:hAnsi="Times New Roman"/>
          <w:sz w:val="24"/>
          <w:szCs w:val="24"/>
          <w:shd w:val="clear" w:color="auto" w:fill="FFFFFF"/>
        </w:rPr>
        <w:t xml:space="preserve"> (NIKE, 2020)</w:t>
      </w:r>
      <w:r w:rsidR="00C04337">
        <w:rPr>
          <w:rFonts w:ascii="Times New Roman" w:hAnsi="Times New Roman"/>
          <w:sz w:val="24"/>
          <w:szCs w:val="24"/>
          <w:shd w:val="clear" w:color="auto" w:fill="FFFFFF"/>
        </w:rPr>
        <w:t>. As a result, it has created a good and strong rapport with society and its customers in general. Consequently, this has l</w:t>
      </w:r>
      <w:r w:rsidR="008745BB">
        <w:rPr>
          <w:rFonts w:ascii="Times New Roman" w:hAnsi="Times New Roman"/>
          <w:sz w:val="24"/>
          <w:szCs w:val="24"/>
          <w:shd w:val="clear" w:color="auto" w:fill="FFFFFF"/>
        </w:rPr>
        <w:t xml:space="preserve">ed to increased good publicity as </w:t>
      </w:r>
      <w:r w:rsidR="00C04337">
        <w:rPr>
          <w:rFonts w:ascii="Times New Roman" w:hAnsi="Times New Roman"/>
          <w:sz w:val="24"/>
          <w:szCs w:val="24"/>
          <w:shd w:val="clear" w:color="auto" w:fill="FFFFFF"/>
        </w:rPr>
        <w:t xml:space="preserve">evident in the sales of the company. </w:t>
      </w:r>
      <w:r w:rsidR="00257A06">
        <w:rPr>
          <w:rFonts w:ascii="Times New Roman" w:hAnsi="Times New Roman"/>
          <w:sz w:val="24"/>
          <w:szCs w:val="24"/>
          <w:shd w:val="clear" w:color="auto" w:fill="FFFFFF"/>
        </w:rPr>
        <w:t>Based on that evaluation, nonmarket action has positively impacted Nike.</w:t>
      </w:r>
    </w:p>
    <w:p w:rsidR="00B444DF" w:rsidRPr="00A33213" w:rsidRDefault="001245D8" w:rsidP="008745BB">
      <w:pPr>
        <w:spacing w:after="0" w:line="480" w:lineRule="auto"/>
        <w:ind w:firstLine="720"/>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In conclusion, </w:t>
      </w:r>
      <w:r w:rsidR="00C04337">
        <w:rPr>
          <w:rFonts w:ascii="Times New Roman" w:hAnsi="Times New Roman"/>
          <w:sz w:val="24"/>
          <w:szCs w:val="24"/>
          <w:shd w:val="clear" w:color="auto" w:fill="FFFFFF"/>
        </w:rPr>
        <w:t>social responsibility is a viable strategy for an organization to grow and develo</w:t>
      </w:r>
      <w:r w:rsidR="008745BB">
        <w:rPr>
          <w:rFonts w:ascii="Times New Roman" w:hAnsi="Times New Roman"/>
          <w:sz w:val="24"/>
          <w:szCs w:val="24"/>
          <w:shd w:val="clear" w:color="auto" w:fill="FFFFFF"/>
        </w:rPr>
        <w:t xml:space="preserve">p at large and this is evident from </w:t>
      </w:r>
      <w:r w:rsidR="00C04337">
        <w:rPr>
          <w:rFonts w:ascii="Times New Roman" w:hAnsi="Times New Roman"/>
          <w:sz w:val="24"/>
          <w:szCs w:val="24"/>
          <w:shd w:val="clear" w:color="auto" w:fill="FFFFFF"/>
        </w:rPr>
        <w:t>the analysis conducted on Nike Inc., which an international organization. More so, based on the four analyzed components of the nonmarket environment</w:t>
      </w:r>
      <w:r w:rsidR="00F42D59">
        <w:rPr>
          <w:rFonts w:ascii="Times New Roman" w:hAnsi="Times New Roman"/>
          <w:sz w:val="24"/>
          <w:szCs w:val="24"/>
          <w:shd w:val="clear" w:color="auto" w:fill="FFFFFF"/>
        </w:rPr>
        <w:t xml:space="preserve"> concerning Nike, various benefits have resulted from the adoption of the nonmarket action. Moreover, all the identified benefits contribute to the overall growth of the organization.  </w:t>
      </w:r>
    </w:p>
    <w:p w:rsidR="00087B62" w:rsidRPr="003267EB" w:rsidRDefault="001245D8" w:rsidP="00B444DF">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3267EB" w:rsidRPr="003267EB" w:rsidRDefault="001245D8" w:rsidP="00A33213">
      <w:pPr>
        <w:spacing w:after="0" w:line="480" w:lineRule="auto"/>
        <w:ind w:left="720" w:hanging="720"/>
        <w:contextualSpacing/>
        <w:jc w:val="both"/>
        <w:rPr>
          <w:rFonts w:ascii="Times New Roman" w:eastAsia="Times New Roman" w:hAnsi="Times New Roman"/>
          <w:sz w:val="24"/>
          <w:szCs w:val="24"/>
        </w:rPr>
      </w:pPr>
      <w:r w:rsidRPr="003267EB">
        <w:rPr>
          <w:rFonts w:ascii="Times New Roman" w:hAnsi="Times New Roman"/>
          <w:sz w:val="24"/>
          <w:szCs w:val="24"/>
          <w:shd w:val="clear" w:color="auto" w:fill="FFFFFF"/>
        </w:rPr>
        <w:t>Carroll, R. J., Primo, D. M., &amp; Richter, B. K. (2016). Using item response theory to improve measurement in strategic management research: An application to corporate social responsibility. </w:t>
      </w:r>
      <w:r w:rsidRPr="003267EB">
        <w:rPr>
          <w:rFonts w:ascii="Times New Roman" w:hAnsi="Times New Roman"/>
          <w:i/>
          <w:iCs/>
          <w:sz w:val="24"/>
          <w:szCs w:val="24"/>
          <w:shd w:val="clear" w:color="auto" w:fill="FFFFFF"/>
        </w:rPr>
        <w:t>Strategic Management Journal</w:t>
      </w:r>
      <w:r w:rsidRPr="003267EB">
        <w:rPr>
          <w:rFonts w:ascii="Times New Roman" w:hAnsi="Times New Roman"/>
          <w:sz w:val="24"/>
          <w:szCs w:val="24"/>
          <w:shd w:val="clear" w:color="auto" w:fill="FFFFFF"/>
        </w:rPr>
        <w:t>, </w:t>
      </w:r>
      <w:r w:rsidRPr="003267EB">
        <w:rPr>
          <w:rFonts w:ascii="Times New Roman" w:hAnsi="Times New Roman"/>
          <w:i/>
          <w:iCs/>
          <w:sz w:val="24"/>
          <w:szCs w:val="24"/>
          <w:shd w:val="clear" w:color="auto" w:fill="FFFFFF"/>
        </w:rPr>
        <w:t>37</w:t>
      </w:r>
      <w:r w:rsidRPr="003267EB">
        <w:rPr>
          <w:rFonts w:ascii="Times New Roman" w:hAnsi="Times New Roman"/>
          <w:sz w:val="24"/>
          <w:szCs w:val="24"/>
          <w:shd w:val="clear" w:color="auto" w:fill="FFFFFF"/>
        </w:rPr>
        <w:t>(1), 66-85.</w:t>
      </w:r>
    </w:p>
    <w:p w:rsidR="00D603E0" w:rsidRDefault="001245D8" w:rsidP="00A33213">
      <w:pPr>
        <w:spacing w:after="0" w:line="480" w:lineRule="auto"/>
        <w:ind w:left="720" w:hanging="720"/>
        <w:contextualSpacing/>
        <w:jc w:val="both"/>
        <w:rPr>
          <w:rFonts w:ascii="Times New Roman" w:eastAsia="Times New Roman" w:hAnsi="Times New Roman"/>
          <w:sz w:val="24"/>
          <w:szCs w:val="24"/>
        </w:rPr>
      </w:pPr>
      <w:r w:rsidRPr="008D57EA">
        <w:rPr>
          <w:rFonts w:ascii="Times New Roman" w:eastAsia="Times New Roman" w:hAnsi="Times New Roman"/>
          <w:sz w:val="24"/>
          <w:szCs w:val="24"/>
        </w:rPr>
        <w:t>Ferrell, O. C., Thorne, D., &amp; Ferrell, L. (2016). Business and society: A strategic approach to social responsibility &amp; ethics (5th ed.). Chicago, IL: Chicago Business Press.</w:t>
      </w:r>
    </w:p>
    <w:p w:rsidR="00D317A8" w:rsidRPr="0076122E" w:rsidRDefault="001245D8" w:rsidP="00A33213">
      <w:pPr>
        <w:spacing w:after="0" w:line="480" w:lineRule="auto"/>
        <w:ind w:left="720" w:hanging="720"/>
        <w:contextualSpacing/>
        <w:jc w:val="both"/>
        <w:rPr>
          <w:rFonts w:ascii="Times New Roman" w:hAnsi="Times New Roman"/>
          <w:sz w:val="24"/>
          <w:szCs w:val="24"/>
          <w:shd w:val="clear" w:color="auto" w:fill="FFFFFF"/>
        </w:rPr>
      </w:pPr>
      <w:r w:rsidRPr="00D317A8">
        <w:rPr>
          <w:rFonts w:ascii="Times New Roman" w:hAnsi="Times New Roman"/>
          <w:sz w:val="24"/>
          <w:szCs w:val="24"/>
          <w:shd w:val="clear" w:color="auto" w:fill="FFFFFF"/>
        </w:rPr>
        <w:t>Kim, H. (2018). Assessing The Global Nonmarket Environment: The Political And Social Environment In The Global Business Environment. </w:t>
      </w:r>
      <w:r w:rsidRPr="00D317A8">
        <w:rPr>
          <w:rFonts w:ascii="Times New Roman" w:hAnsi="Times New Roman"/>
          <w:i/>
          <w:iCs/>
          <w:sz w:val="24"/>
          <w:szCs w:val="24"/>
          <w:shd w:val="clear" w:color="auto" w:fill="FFFFFF"/>
        </w:rPr>
        <w:t>International Journal of Business and Management Invention</w:t>
      </w:r>
      <w:r w:rsidRPr="00D317A8">
        <w:rPr>
          <w:rFonts w:ascii="Times New Roman" w:hAnsi="Times New Roman"/>
          <w:sz w:val="24"/>
          <w:szCs w:val="24"/>
          <w:shd w:val="clear" w:color="auto" w:fill="FFFFFF"/>
        </w:rPr>
        <w:t>, </w:t>
      </w:r>
      <w:r w:rsidRPr="00D317A8">
        <w:rPr>
          <w:rFonts w:ascii="Times New Roman" w:hAnsi="Times New Roman"/>
          <w:i/>
          <w:iCs/>
          <w:sz w:val="24"/>
          <w:szCs w:val="24"/>
          <w:shd w:val="clear" w:color="auto" w:fill="FFFFFF"/>
        </w:rPr>
        <w:t>7</w:t>
      </w:r>
      <w:r w:rsidRPr="00D317A8">
        <w:rPr>
          <w:rFonts w:ascii="Times New Roman" w:hAnsi="Times New Roman"/>
          <w:sz w:val="24"/>
          <w:szCs w:val="24"/>
          <w:shd w:val="clear" w:color="auto" w:fill="FFFFFF"/>
        </w:rPr>
        <w:t>(7), 33.</w:t>
      </w:r>
    </w:p>
    <w:p w:rsidR="0076122E" w:rsidRPr="0076122E" w:rsidRDefault="001245D8" w:rsidP="00A33213">
      <w:pPr>
        <w:spacing w:after="0" w:line="480" w:lineRule="auto"/>
        <w:ind w:left="720" w:hanging="720"/>
        <w:contextualSpacing/>
        <w:jc w:val="both"/>
        <w:rPr>
          <w:rFonts w:ascii="Times New Roman" w:eastAsia="Times New Roman" w:hAnsi="Times New Roman"/>
          <w:sz w:val="24"/>
          <w:szCs w:val="24"/>
        </w:rPr>
      </w:pPr>
      <w:r>
        <w:rPr>
          <w:rFonts w:ascii="Times New Roman" w:hAnsi="Times New Roman"/>
          <w:sz w:val="24"/>
          <w:szCs w:val="24"/>
          <w:shd w:val="clear" w:color="auto" w:fill="FFFFFF"/>
        </w:rPr>
        <w:t xml:space="preserve"> NIKE. </w:t>
      </w:r>
      <w:r w:rsidRPr="0076122E">
        <w:rPr>
          <w:rFonts w:ascii="Times New Roman" w:hAnsi="Times New Roman"/>
          <w:sz w:val="24"/>
          <w:szCs w:val="24"/>
          <w:shd w:val="clear" w:color="auto" w:fill="FFFFFF"/>
        </w:rPr>
        <w:t>(2020).NIKE, Inc. Reports Fiscal, 2019 Fourth Quarter and Full Year Results. NIKE, Inc.Retrieved 2 June 2020, from https://news.nike.com/news/nike-inc-reports-fiscal-2019-fourth-quarter-and-full-year-results</w:t>
      </w:r>
    </w:p>
    <w:p w:rsidR="00FB7D5E" w:rsidRPr="00FB7D5E" w:rsidRDefault="001245D8" w:rsidP="00A33213">
      <w:pPr>
        <w:spacing w:after="0" w:line="480" w:lineRule="auto"/>
        <w:ind w:left="720" w:hanging="720"/>
        <w:contextualSpacing/>
        <w:jc w:val="both"/>
        <w:rPr>
          <w:rFonts w:ascii="Times New Roman" w:hAnsi="Times New Roman"/>
          <w:sz w:val="24"/>
          <w:szCs w:val="24"/>
          <w:shd w:val="clear" w:color="auto" w:fill="FFFFFF"/>
        </w:rPr>
      </w:pPr>
      <w:r w:rsidRPr="00FB7D5E">
        <w:rPr>
          <w:rFonts w:ascii="Times New Roman" w:hAnsi="Times New Roman"/>
          <w:sz w:val="24"/>
          <w:szCs w:val="24"/>
          <w:shd w:val="clear" w:color="auto" w:fill="FFFFFF"/>
        </w:rPr>
        <w:t xml:space="preserve">Voinea, C. L., &amp; Van Kranenburg, H. (2017). Advancing the nonmarket environment: Expanding institutions, issues, interests, and information. In </w:t>
      </w:r>
      <w:r w:rsidRPr="00FB7D5E">
        <w:rPr>
          <w:rFonts w:ascii="Times New Roman" w:hAnsi="Times New Roman"/>
          <w:i/>
          <w:iCs/>
          <w:sz w:val="24"/>
          <w:szCs w:val="24"/>
          <w:shd w:val="clear" w:color="auto" w:fill="FFFFFF"/>
        </w:rPr>
        <w:t>Nonmarket Strategic Management</w:t>
      </w:r>
      <w:r w:rsidRPr="00FB7D5E">
        <w:rPr>
          <w:rFonts w:ascii="Times New Roman" w:hAnsi="Times New Roman"/>
          <w:sz w:val="24"/>
          <w:szCs w:val="24"/>
          <w:shd w:val="clear" w:color="auto" w:fill="FFFFFF"/>
        </w:rPr>
        <w:t> (pp. 12-28). Routledge.</w:t>
      </w:r>
    </w:p>
    <w:sectPr w:rsidR="00FB7D5E" w:rsidRPr="00FB7D5E" w:rsidSect="00E377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7ED" w:rsidRDefault="006B37ED">
      <w:pPr>
        <w:spacing w:after="0" w:line="240" w:lineRule="auto"/>
      </w:pPr>
      <w:r>
        <w:separator/>
      </w:r>
    </w:p>
  </w:endnote>
  <w:endnote w:type="continuationSeparator" w:id="1">
    <w:p w:rsidR="006B37ED" w:rsidRDefault="006B37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7ED" w:rsidRDefault="006B37ED">
      <w:pPr>
        <w:spacing w:after="0" w:line="240" w:lineRule="auto"/>
      </w:pPr>
      <w:r>
        <w:separator/>
      </w:r>
    </w:p>
  </w:footnote>
  <w:footnote w:type="continuationSeparator" w:id="1">
    <w:p w:rsidR="006B37ED" w:rsidRDefault="006B37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1245D8">
    <w:pPr>
      <w:spacing w:after="0" w:line="480" w:lineRule="auto"/>
      <w:contextualSpacing/>
      <w:rPr>
        <w:rFonts w:ascii="Times New Roman" w:hAnsi="Times New Roman"/>
      </w:rPr>
    </w:pPr>
    <w:r>
      <w:rPr>
        <w:rFonts w:ascii="Times New Roman" w:hAnsi="Times New Roman"/>
        <w:sz w:val="24"/>
      </w:rPr>
      <w:t xml:space="preserve">SOCIAL RESPONSIBILITY FOR </w:t>
    </w:r>
    <w:r w:rsidR="008745BB">
      <w:rPr>
        <w:rFonts w:ascii="Times New Roman" w:hAnsi="Times New Roman"/>
        <w:sz w:val="24"/>
      </w:rPr>
      <w:t xml:space="preserve">NIKE                                                                                      </w:t>
    </w:r>
    <w:r w:rsidR="002159F7" w:rsidRPr="00A40055">
      <w:rPr>
        <w:rFonts w:ascii="Times New Roman" w:hAnsi="Times New Roman"/>
        <w:sz w:val="24"/>
        <w:szCs w:val="24"/>
      </w:rPr>
      <w:fldChar w:fldCharType="begin"/>
    </w:r>
    <w:r w:rsidRPr="00A40055">
      <w:rPr>
        <w:rFonts w:ascii="Times New Roman" w:hAnsi="Times New Roman"/>
        <w:sz w:val="24"/>
        <w:szCs w:val="24"/>
      </w:rPr>
      <w:instrText xml:space="preserve"> PAGE </w:instrText>
    </w:r>
    <w:r w:rsidR="002159F7" w:rsidRPr="00A40055">
      <w:rPr>
        <w:rFonts w:ascii="Times New Roman" w:hAnsi="Times New Roman"/>
        <w:sz w:val="24"/>
        <w:szCs w:val="24"/>
      </w:rPr>
      <w:fldChar w:fldCharType="separate"/>
    </w:r>
    <w:r w:rsidR="00F738F2">
      <w:rPr>
        <w:rFonts w:ascii="Times New Roman" w:hAnsi="Times New Roman"/>
        <w:noProof/>
        <w:sz w:val="24"/>
        <w:szCs w:val="24"/>
      </w:rPr>
      <w:t>3</w:t>
    </w:r>
    <w:r w:rsidR="002159F7"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1245D8" w:rsidP="00C7314B">
    <w:pPr>
      <w:spacing w:after="0" w:line="480" w:lineRule="auto"/>
    </w:pPr>
    <w:r>
      <w:rPr>
        <w:rFonts w:ascii="Times New Roman" w:hAnsi="Times New Roman"/>
        <w:sz w:val="24"/>
      </w:rPr>
      <w:t>Running head:</w:t>
    </w:r>
    <w:r w:rsidR="008745BB">
      <w:rPr>
        <w:rFonts w:ascii="Times New Roman" w:hAnsi="Times New Roman"/>
        <w:sz w:val="24"/>
      </w:rPr>
      <w:t xml:space="preserve"> </w:t>
    </w:r>
    <w:r w:rsidR="00A33213">
      <w:rPr>
        <w:rFonts w:ascii="Times New Roman" w:hAnsi="Times New Roman"/>
        <w:sz w:val="24"/>
      </w:rPr>
      <w:t xml:space="preserve">SOCIAL RESPONSIBILITY FOR NIKE </w:t>
    </w:r>
    <w:r w:rsidR="008745BB">
      <w:rPr>
        <w:rFonts w:ascii="Times New Roman" w:hAnsi="Times New Roman"/>
        <w:sz w:val="24"/>
      </w:rPr>
      <w:t xml:space="preserve">                                                          </w:t>
    </w:r>
    <w:r w:rsidR="00A33213">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B5FE7C34">
      <w:start w:val="1"/>
      <w:numFmt w:val="decimal"/>
      <w:lvlText w:val="%1."/>
      <w:lvlJc w:val="left"/>
      <w:pPr>
        <w:ind w:left="720" w:hanging="360"/>
      </w:pPr>
    </w:lvl>
    <w:lvl w:ilvl="1" w:tplc="3940C246" w:tentative="1">
      <w:start w:val="1"/>
      <w:numFmt w:val="lowerLetter"/>
      <w:lvlText w:val="%2."/>
      <w:lvlJc w:val="left"/>
      <w:pPr>
        <w:ind w:left="1440" w:hanging="360"/>
      </w:pPr>
    </w:lvl>
    <w:lvl w:ilvl="2" w:tplc="69DC85CE" w:tentative="1">
      <w:start w:val="1"/>
      <w:numFmt w:val="lowerRoman"/>
      <w:lvlText w:val="%3."/>
      <w:lvlJc w:val="right"/>
      <w:pPr>
        <w:ind w:left="2160" w:hanging="180"/>
      </w:pPr>
    </w:lvl>
    <w:lvl w:ilvl="3" w:tplc="D5E8C4D2" w:tentative="1">
      <w:start w:val="1"/>
      <w:numFmt w:val="decimal"/>
      <w:lvlText w:val="%4."/>
      <w:lvlJc w:val="left"/>
      <w:pPr>
        <w:ind w:left="2880" w:hanging="360"/>
      </w:pPr>
    </w:lvl>
    <w:lvl w:ilvl="4" w:tplc="3AB22254" w:tentative="1">
      <w:start w:val="1"/>
      <w:numFmt w:val="lowerLetter"/>
      <w:lvlText w:val="%5."/>
      <w:lvlJc w:val="left"/>
      <w:pPr>
        <w:ind w:left="3600" w:hanging="360"/>
      </w:pPr>
    </w:lvl>
    <w:lvl w:ilvl="5" w:tplc="331C11F6" w:tentative="1">
      <w:start w:val="1"/>
      <w:numFmt w:val="lowerRoman"/>
      <w:lvlText w:val="%6."/>
      <w:lvlJc w:val="right"/>
      <w:pPr>
        <w:ind w:left="4320" w:hanging="180"/>
      </w:pPr>
    </w:lvl>
    <w:lvl w:ilvl="6" w:tplc="510A581E" w:tentative="1">
      <w:start w:val="1"/>
      <w:numFmt w:val="decimal"/>
      <w:lvlText w:val="%7."/>
      <w:lvlJc w:val="left"/>
      <w:pPr>
        <w:ind w:left="5040" w:hanging="360"/>
      </w:pPr>
    </w:lvl>
    <w:lvl w:ilvl="7" w:tplc="D92C178C" w:tentative="1">
      <w:start w:val="1"/>
      <w:numFmt w:val="lowerLetter"/>
      <w:lvlText w:val="%8."/>
      <w:lvlJc w:val="left"/>
      <w:pPr>
        <w:ind w:left="5760" w:hanging="360"/>
      </w:pPr>
    </w:lvl>
    <w:lvl w:ilvl="8" w:tplc="D606200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0C87"/>
    <w:rsid w:val="00044B2D"/>
    <w:rsid w:val="000465F4"/>
    <w:rsid w:val="00050361"/>
    <w:rsid w:val="000751B3"/>
    <w:rsid w:val="00080FCD"/>
    <w:rsid w:val="00087B62"/>
    <w:rsid w:val="0009675B"/>
    <w:rsid w:val="000C5BB3"/>
    <w:rsid w:val="000F2717"/>
    <w:rsid w:val="000F5A80"/>
    <w:rsid w:val="00107E33"/>
    <w:rsid w:val="00107F64"/>
    <w:rsid w:val="00113FFC"/>
    <w:rsid w:val="00114334"/>
    <w:rsid w:val="001216D0"/>
    <w:rsid w:val="001245D8"/>
    <w:rsid w:val="0013043C"/>
    <w:rsid w:val="00130868"/>
    <w:rsid w:val="0015018F"/>
    <w:rsid w:val="00150263"/>
    <w:rsid w:val="00150877"/>
    <w:rsid w:val="00170035"/>
    <w:rsid w:val="001C5135"/>
    <w:rsid w:val="001D149A"/>
    <w:rsid w:val="001D5C0A"/>
    <w:rsid w:val="001F3F12"/>
    <w:rsid w:val="002159F7"/>
    <w:rsid w:val="00223D21"/>
    <w:rsid w:val="00257A06"/>
    <w:rsid w:val="002D4C10"/>
    <w:rsid w:val="002E64D5"/>
    <w:rsid w:val="003073D4"/>
    <w:rsid w:val="003154AA"/>
    <w:rsid w:val="00323EFF"/>
    <w:rsid w:val="003267EB"/>
    <w:rsid w:val="00337292"/>
    <w:rsid w:val="003A6485"/>
    <w:rsid w:val="003B3C46"/>
    <w:rsid w:val="003D6FDA"/>
    <w:rsid w:val="003E7BE9"/>
    <w:rsid w:val="003E7CB9"/>
    <w:rsid w:val="00403280"/>
    <w:rsid w:val="00414033"/>
    <w:rsid w:val="004357FE"/>
    <w:rsid w:val="004447C1"/>
    <w:rsid w:val="00470CCD"/>
    <w:rsid w:val="00475DDA"/>
    <w:rsid w:val="004B357D"/>
    <w:rsid w:val="004B3B0C"/>
    <w:rsid w:val="004C1668"/>
    <w:rsid w:val="004C294C"/>
    <w:rsid w:val="0052453D"/>
    <w:rsid w:val="00533003"/>
    <w:rsid w:val="005421E9"/>
    <w:rsid w:val="00593461"/>
    <w:rsid w:val="005A0F18"/>
    <w:rsid w:val="005D3246"/>
    <w:rsid w:val="005E20C9"/>
    <w:rsid w:val="005E4BE7"/>
    <w:rsid w:val="005E778C"/>
    <w:rsid w:val="0060625D"/>
    <w:rsid w:val="00624D78"/>
    <w:rsid w:val="00663437"/>
    <w:rsid w:val="006717A9"/>
    <w:rsid w:val="00674D0D"/>
    <w:rsid w:val="006825EE"/>
    <w:rsid w:val="006873E8"/>
    <w:rsid w:val="006A0524"/>
    <w:rsid w:val="006B37ED"/>
    <w:rsid w:val="006C23C0"/>
    <w:rsid w:val="006C6771"/>
    <w:rsid w:val="006E1103"/>
    <w:rsid w:val="00715E60"/>
    <w:rsid w:val="0072156F"/>
    <w:rsid w:val="0076122E"/>
    <w:rsid w:val="00761422"/>
    <w:rsid w:val="0076224B"/>
    <w:rsid w:val="007826D6"/>
    <w:rsid w:val="00792AA3"/>
    <w:rsid w:val="007A05E9"/>
    <w:rsid w:val="007B2C2F"/>
    <w:rsid w:val="007B3261"/>
    <w:rsid w:val="007B3937"/>
    <w:rsid w:val="007B4DB9"/>
    <w:rsid w:val="007B5318"/>
    <w:rsid w:val="00802E45"/>
    <w:rsid w:val="00811D50"/>
    <w:rsid w:val="00823143"/>
    <w:rsid w:val="00831F6A"/>
    <w:rsid w:val="008535AB"/>
    <w:rsid w:val="008745BB"/>
    <w:rsid w:val="00885D5A"/>
    <w:rsid w:val="008958BF"/>
    <w:rsid w:val="008B5874"/>
    <w:rsid w:val="008C52FE"/>
    <w:rsid w:val="008D57EA"/>
    <w:rsid w:val="008E739F"/>
    <w:rsid w:val="009038B8"/>
    <w:rsid w:val="00932206"/>
    <w:rsid w:val="0093408A"/>
    <w:rsid w:val="00940859"/>
    <w:rsid w:val="00943DB0"/>
    <w:rsid w:val="00961A71"/>
    <w:rsid w:val="009626E1"/>
    <w:rsid w:val="0096275F"/>
    <w:rsid w:val="009829DF"/>
    <w:rsid w:val="009863AA"/>
    <w:rsid w:val="009B03F2"/>
    <w:rsid w:val="009D298F"/>
    <w:rsid w:val="009F1153"/>
    <w:rsid w:val="00A016F0"/>
    <w:rsid w:val="00A14305"/>
    <w:rsid w:val="00A20FE9"/>
    <w:rsid w:val="00A33213"/>
    <w:rsid w:val="00A33A52"/>
    <w:rsid w:val="00A40055"/>
    <w:rsid w:val="00A6594B"/>
    <w:rsid w:val="00A82C60"/>
    <w:rsid w:val="00A90791"/>
    <w:rsid w:val="00A943A6"/>
    <w:rsid w:val="00A96E99"/>
    <w:rsid w:val="00AA264D"/>
    <w:rsid w:val="00AC4FDB"/>
    <w:rsid w:val="00AD4E66"/>
    <w:rsid w:val="00AE2342"/>
    <w:rsid w:val="00AF14A7"/>
    <w:rsid w:val="00AF7194"/>
    <w:rsid w:val="00B17BD2"/>
    <w:rsid w:val="00B333CB"/>
    <w:rsid w:val="00B40DBF"/>
    <w:rsid w:val="00B444DF"/>
    <w:rsid w:val="00B71060"/>
    <w:rsid w:val="00B81460"/>
    <w:rsid w:val="00B93526"/>
    <w:rsid w:val="00B9649C"/>
    <w:rsid w:val="00BB541B"/>
    <w:rsid w:val="00BF6B3C"/>
    <w:rsid w:val="00C04337"/>
    <w:rsid w:val="00C16ECA"/>
    <w:rsid w:val="00C340DC"/>
    <w:rsid w:val="00C36592"/>
    <w:rsid w:val="00C414E2"/>
    <w:rsid w:val="00C46565"/>
    <w:rsid w:val="00C52312"/>
    <w:rsid w:val="00C52C03"/>
    <w:rsid w:val="00C61F50"/>
    <w:rsid w:val="00C72E20"/>
    <w:rsid w:val="00C7314B"/>
    <w:rsid w:val="00C8604C"/>
    <w:rsid w:val="00C86290"/>
    <w:rsid w:val="00CA5D31"/>
    <w:rsid w:val="00CB6ABB"/>
    <w:rsid w:val="00CD02E3"/>
    <w:rsid w:val="00CE59B5"/>
    <w:rsid w:val="00D15C5F"/>
    <w:rsid w:val="00D27DE4"/>
    <w:rsid w:val="00D3035F"/>
    <w:rsid w:val="00D317A8"/>
    <w:rsid w:val="00D603E0"/>
    <w:rsid w:val="00D63983"/>
    <w:rsid w:val="00D639C8"/>
    <w:rsid w:val="00DB0E9B"/>
    <w:rsid w:val="00DB1876"/>
    <w:rsid w:val="00DC15E5"/>
    <w:rsid w:val="00E03ACB"/>
    <w:rsid w:val="00E06003"/>
    <w:rsid w:val="00E37725"/>
    <w:rsid w:val="00E85361"/>
    <w:rsid w:val="00E856CF"/>
    <w:rsid w:val="00EA4D0D"/>
    <w:rsid w:val="00EC1E7D"/>
    <w:rsid w:val="00ED1B6E"/>
    <w:rsid w:val="00EE2423"/>
    <w:rsid w:val="00F00438"/>
    <w:rsid w:val="00F06B0C"/>
    <w:rsid w:val="00F16465"/>
    <w:rsid w:val="00F223FC"/>
    <w:rsid w:val="00F42D59"/>
    <w:rsid w:val="00F52648"/>
    <w:rsid w:val="00F542BC"/>
    <w:rsid w:val="00F738F2"/>
    <w:rsid w:val="00F87BF7"/>
    <w:rsid w:val="00FA514E"/>
    <w:rsid w:val="00FB7D5E"/>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7725"/>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E37725"/>
    <w:rPr>
      <w:rFonts w:ascii="Symbol" w:hAnsi="Symbol" w:cs="Symbol" w:hint="default"/>
    </w:rPr>
  </w:style>
  <w:style w:type="character" w:customStyle="1" w:styleId="WW8Num1z1">
    <w:name w:val="WW8Num1z1"/>
    <w:rsid w:val="00E37725"/>
    <w:rPr>
      <w:rFonts w:ascii="Courier New" w:hAnsi="Courier New" w:cs="Courier New" w:hint="default"/>
    </w:rPr>
  </w:style>
  <w:style w:type="character" w:customStyle="1" w:styleId="WW8Num1z2">
    <w:name w:val="WW8Num1z2"/>
    <w:rsid w:val="00E37725"/>
    <w:rPr>
      <w:rFonts w:ascii="Wingdings" w:hAnsi="Wingdings" w:cs="Wingdings" w:hint="default"/>
    </w:rPr>
  </w:style>
  <w:style w:type="character" w:customStyle="1" w:styleId="3">
    <w:name w:val="Основной шрифт абзаца3"/>
    <w:rsid w:val="00E37725"/>
  </w:style>
  <w:style w:type="character" w:customStyle="1" w:styleId="5">
    <w:name w:val="Знак Знак5"/>
    <w:rsid w:val="00E37725"/>
    <w:rPr>
      <w:sz w:val="22"/>
      <w:szCs w:val="22"/>
      <w:lang w:val="en-US"/>
    </w:rPr>
  </w:style>
  <w:style w:type="character" w:customStyle="1" w:styleId="4">
    <w:name w:val="Знак Знак4"/>
    <w:rsid w:val="00E37725"/>
    <w:rPr>
      <w:sz w:val="22"/>
      <w:szCs w:val="22"/>
      <w:lang w:val="en-US"/>
    </w:rPr>
  </w:style>
  <w:style w:type="character" w:customStyle="1" w:styleId="30">
    <w:name w:val="Знак Знак3"/>
    <w:rsid w:val="00E37725"/>
    <w:rPr>
      <w:rFonts w:ascii="Tahoma" w:hAnsi="Tahoma" w:cs="Tahoma"/>
      <w:sz w:val="16"/>
      <w:szCs w:val="16"/>
      <w:lang w:val="en-US"/>
    </w:rPr>
  </w:style>
  <w:style w:type="character" w:customStyle="1" w:styleId="2">
    <w:name w:val="Знак примечания2"/>
    <w:rsid w:val="00E37725"/>
    <w:rPr>
      <w:sz w:val="16"/>
      <w:szCs w:val="16"/>
    </w:rPr>
  </w:style>
  <w:style w:type="character" w:customStyle="1" w:styleId="20">
    <w:name w:val="Знак Знак2"/>
    <w:rsid w:val="00E37725"/>
    <w:rPr>
      <w:lang w:val="en-US"/>
    </w:rPr>
  </w:style>
  <w:style w:type="character" w:customStyle="1" w:styleId="1">
    <w:name w:val="Знак Знак1"/>
    <w:rsid w:val="00E37725"/>
    <w:rPr>
      <w:b/>
      <w:bCs/>
      <w:lang w:val="en-US"/>
    </w:rPr>
  </w:style>
  <w:style w:type="character" w:customStyle="1" w:styleId="10">
    <w:name w:val="Основной шрифт абзаца1"/>
    <w:rsid w:val="00E37725"/>
  </w:style>
  <w:style w:type="character" w:customStyle="1" w:styleId="21">
    <w:name w:val="Основной шрифт абзаца2"/>
    <w:rsid w:val="00E37725"/>
  </w:style>
  <w:style w:type="character" w:customStyle="1" w:styleId="FooterChar">
    <w:name w:val="Footer Char"/>
    <w:rsid w:val="00E37725"/>
    <w:rPr>
      <w:rFonts w:ascii="Times New Roman" w:eastAsia="Times New Roman" w:hAnsi="Times New Roman" w:cs="Times New Roman"/>
      <w:sz w:val="24"/>
      <w:szCs w:val="24"/>
      <w:lang w:val="ru-RU"/>
    </w:rPr>
  </w:style>
  <w:style w:type="character" w:customStyle="1" w:styleId="11">
    <w:name w:val="Знак примечания1"/>
    <w:rsid w:val="00E37725"/>
    <w:rPr>
      <w:sz w:val="16"/>
      <w:szCs w:val="16"/>
    </w:rPr>
  </w:style>
  <w:style w:type="character" w:customStyle="1" w:styleId="CommentTextChar">
    <w:name w:val="Comment Text Char"/>
    <w:rsid w:val="00E37725"/>
    <w:rPr>
      <w:rFonts w:ascii="Times New Roman" w:eastAsia="Times New Roman" w:hAnsi="Times New Roman" w:cs="Times New Roman"/>
      <w:sz w:val="20"/>
      <w:szCs w:val="20"/>
      <w:lang w:val="ru-RU"/>
    </w:rPr>
  </w:style>
  <w:style w:type="character" w:customStyle="1" w:styleId="CommentSubjectChar">
    <w:name w:val="Comment Subject Char"/>
    <w:rsid w:val="00E37725"/>
    <w:rPr>
      <w:rFonts w:ascii="Times New Roman" w:eastAsia="Times New Roman" w:hAnsi="Times New Roman" w:cs="Times New Roman"/>
      <w:b/>
      <w:bCs/>
      <w:sz w:val="20"/>
      <w:szCs w:val="20"/>
      <w:lang w:val="ru-RU"/>
    </w:rPr>
  </w:style>
  <w:style w:type="character" w:customStyle="1" w:styleId="BalloonTextChar">
    <w:name w:val="Balloon Text Char"/>
    <w:rsid w:val="00E37725"/>
    <w:rPr>
      <w:rFonts w:ascii="Tahoma" w:eastAsia="Times New Roman" w:hAnsi="Tahoma" w:cs="Tahoma"/>
      <w:sz w:val="16"/>
      <w:szCs w:val="16"/>
      <w:lang w:val="ru-RU"/>
    </w:rPr>
  </w:style>
  <w:style w:type="character" w:customStyle="1" w:styleId="HeaderChar">
    <w:name w:val="Header Char"/>
    <w:rsid w:val="00E37725"/>
    <w:rPr>
      <w:rFonts w:ascii="Times New Roman" w:eastAsia="Times New Roman" w:hAnsi="Times New Roman" w:cs="Times New Roman"/>
      <w:sz w:val="24"/>
      <w:szCs w:val="24"/>
      <w:lang w:val="ru-RU"/>
    </w:rPr>
  </w:style>
  <w:style w:type="character" w:customStyle="1" w:styleId="FootnoteTextChar">
    <w:name w:val="Footnote Text Char"/>
    <w:rsid w:val="00E37725"/>
    <w:rPr>
      <w:rFonts w:ascii="Times New Roman" w:eastAsia="Times New Roman" w:hAnsi="Times New Roman" w:cs="Times New Roman"/>
      <w:lang w:val="ru-RU"/>
    </w:rPr>
  </w:style>
  <w:style w:type="character" w:customStyle="1" w:styleId="12">
    <w:name w:val="Знак сноски1"/>
    <w:rsid w:val="00E37725"/>
    <w:rPr>
      <w:vertAlign w:val="superscript"/>
    </w:rPr>
  </w:style>
  <w:style w:type="character" w:styleId="Hyperlink">
    <w:name w:val="Hyperlink"/>
    <w:rsid w:val="00E37725"/>
    <w:rPr>
      <w:color w:val="0000FF"/>
      <w:u w:val="single"/>
      <w:lang w:val="en-US" w:bidi="en-US"/>
    </w:rPr>
  </w:style>
  <w:style w:type="character" w:customStyle="1" w:styleId="ListLabel1">
    <w:name w:val="ListLabel 1"/>
    <w:rsid w:val="00E37725"/>
    <w:rPr>
      <w:rFonts w:eastAsia="Times New Roman" w:cs="Times New Roman"/>
    </w:rPr>
  </w:style>
  <w:style w:type="character" w:customStyle="1" w:styleId="ListLabel2">
    <w:name w:val="ListLabel 2"/>
    <w:rsid w:val="00E37725"/>
    <w:rPr>
      <w:rFonts w:cs="Courier New"/>
    </w:rPr>
  </w:style>
  <w:style w:type="character" w:customStyle="1" w:styleId="a">
    <w:name w:val="Знак Знак"/>
    <w:rsid w:val="00E37725"/>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E37725"/>
  </w:style>
  <w:style w:type="character" w:customStyle="1" w:styleId="selectable">
    <w:name w:val="selectable"/>
    <w:rsid w:val="00E37725"/>
  </w:style>
  <w:style w:type="character" w:styleId="Strong">
    <w:name w:val="Strong"/>
    <w:qFormat/>
    <w:rsid w:val="00E37725"/>
    <w:rPr>
      <w:b/>
      <w:bCs/>
    </w:rPr>
  </w:style>
  <w:style w:type="paragraph" w:customStyle="1" w:styleId="13">
    <w:name w:val="Заголовок1"/>
    <w:basedOn w:val="Normal"/>
    <w:next w:val="BodyText"/>
    <w:rsid w:val="00E37725"/>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E37725"/>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E37725"/>
    <w:rPr>
      <w:rFonts w:cs="Lohit Hindi"/>
    </w:rPr>
  </w:style>
  <w:style w:type="paragraph" w:styleId="Caption">
    <w:name w:val="caption"/>
    <w:basedOn w:val="Normal"/>
    <w:qFormat/>
    <w:rsid w:val="00E37725"/>
    <w:pPr>
      <w:suppressLineNumbers/>
      <w:spacing w:before="120" w:after="120"/>
    </w:pPr>
    <w:rPr>
      <w:rFonts w:cs="Arial"/>
      <w:i/>
      <w:iCs/>
      <w:sz w:val="24"/>
      <w:szCs w:val="24"/>
    </w:rPr>
  </w:style>
  <w:style w:type="paragraph" w:customStyle="1" w:styleId="a0">
    <w:name w:val="Покажчик"/>
    <w:basedOn w:val="Normal"/>
    <w:rsid w:val="00E37725"/>
    <w:pPr>
      <w:suppressLineNumbers/>
    </w:pPr>
    <w:rPr>
      <w:rFonts w:cs="Arial"/>
    </w:rPr>
  </w:style>
  <w:style w:type="paragraph" w:styleId="Header">
    <w:name w:val="header"/>
    <w:basedOn w:val="Normal"/>
    <w:link w:val="HeaderChar1"/>
    <w:uiPriority w:val="99"/>
    <w:rsid w:val="00E37725"/>
    <w:pPr>
      <w:spacing w:after="0" w:line="240" w:lineRule="auto"/>
    </w:pPr>
  </w:style>
  <w:style w:type="paragraph" w:styleId="Footer">
    <w:name w:val="footer"/>
    <w:basedOn w:val="Normal"/>
    <w:rsid w:val="00E37725"/>
    <w:pPr>
      <w:spacing w:after="0" w:line="240" w:lineRule="auto"/>
    </w:pPr>
  </w:style>
  <w:style w:type="paragraph" w:styleId="BalloonText">
    <w:name w:val="Balloon Text"/>
    <w:basedOn w:val="Normal"/>
    <w:rsid w:val="00E37725"/>
    <w:pPr>
      <w:spacing w:after="0" w:line="240" w:lineRule="auto"/>
    </w:pPr>
    <w:rPr>
      <w:rFonts w:ascii="Tahoma" w:hAnsi="Tahoma" w:cs="Tahoma"/>
      <w:sz w:val="16"/>
      <w:szCs w:val="16"/>
    </w:rPr>
  </w:style>
  <w:style w:type="paragraph" w:customStyle="1" w:styleId="22">
    <w:name w:val="Текст примечания2"/>
    <w:basedOn w:val="Normal"/>
    <w:rsid w:val="00E37725"/>
    <w:rPr>
      <w:sz w:val="20"/>
      <w:szCs w:val="20"/>
    </w:rPr>
  </w:style>
  <w:style w:type="paragraph" w:styleId="CommentSubject">
    <w:name w:val="annotation subject"/>
    <w:basedOn w:val="22"/>
    <w:next w:val="22"/>
    <w:rsid w:val="00E37725"/>
    <w:rPr>
      <w:b/>
      <w:bCs/>
    </w:rPr>
  </w:style>
  <w:style w:type="paragraph" w:customStyle="1" w:styleId="14">
    <w:name w:val="Название1"/>
    <w:basedOn w:val="Normal"/>
    <w:rsid w:val="00E37725"/>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E37725"/>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E37725"/>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E37725"/>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E37725"/>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E37725"/>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E37725"/>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E37725"/>
    <w:rPr>
      <w:b/>
      <w:bCs/>
    </w:rPr>
  </w:style>
  <w:style w:type="paragraph" w:customStyle="1" w:styleId="1a">
    <w:name w:val="Текст выноски1"/>
    <w:basedOn w:val="Normal"/>
    <w:rsid w:val="00E37725"/>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E37725"/>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E37725"/>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E37725"/>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1397</Words>
  <Characters>7965</Characters>
  <Application>Microsoft Office Word</Application>
  <DocSecurity>0</DocSecurity>
  <Lines>66</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2020-06-04T10:09:00Z</dcterms:created>
  <dcterms:modified xsi:type="dcterms:W3CDTF">2020-06-04T10:09:00Z</dcterms:modified>
</cp:coreProperties>
</file>